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西岗区人力资源和社会保障事业</w:t>
      </w:r>
    </w:p>
    <w:p>
      <w:pPr>
        <w:spacing w:line="680" w:lineRule="exact"/>
        <w:jc w:val="center"/>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发展“十四五”规划</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14:textFill>
            <w14:solidFill>
              <w14:schemeClr w14:val="tx1"/>
            </w14:solidFill>
          </w14:textFill>
        </w:rPr>
        <w:t xml:space="preserve">目 </w:t>
      </w:r>
      <w:r>
        <w:rPr>
          <w:rFonts w:ascii="方正小标宋简体" w:hAnsi="仿宋_GB2312" w:eastAsia="方正小标宋简体" w:cs="仿宋_GB2312"/>
          <w:color w:val="000000" w:themeColor="text1"/>
          <w:sz w:val="44"/>
          <w:szCs w:val="44"/>
          <w14:textFill>
            <w14:solidFill>
              <w14:schemeClr w14:val="tx1"/>
            </w14:solidFill>
          </w14:textFill>
        </w:rPr>
        <w:t xml:space="preserve"> </w:t>
      </w:r>
      <w:r>
        <w:rPr>
          <w:rFonts w:hint="eastAsia" w:ascii="方正小标宋简体" w:hAnsi="仿宋_GB2312" w:eastAsia="方正小标宋简体" w:cs="仿宋_GB2312"/>
          <w:color w:val="000000" w:themeColor="text1"/>
          <w:sz w:val="44"/>
          <w:szCs w:val="44"/>
          <w14:textFill>
            <w14:solidFill>
              <w14:schemeClr w14:val="tx1"/>
            </w14:solidFill>
          </w14:textFill>
        </w:rPr>
        <w:t>录</w:t>
      </w:r>
    </w:p>
    <w:p>
      <w:pPr>
        <w:pStyle w:val="14"/>
        <w:tabs>
          <w:tab w:val="right" w:leader="dot" w:pos="8306"/>
        </w:tabs>
      </w:pP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4"/>
          <w:szCs w:val="24"/>
          <w14:textFill>
            <w14:solidFill>
              <w14:schemeClr w14:val="tx1"/>
            </w14:solidFill>
          </w14:textFill>
        </w:rPr>
        <w:instrText xml:space="preserve"> TOC \o "1-4" \h \z \u </w:instrTex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_Toc18127 </w:instrText>
      </w:r>
      <w:r>
        <w:rPr>
          <w:rFonts w:hint="eastAsia" w:asciiTheme="majorEastAsia" w:hAnsiTheme="majorEastAsia" w:eastAsiaTheme="majorEastAsia" w:cstheme="majorEastAsia"/>
          <w:szCs w:val="24"/>
        </w:rPr>
        <w:fldChar w:fldCharType="separate"/>
      </w:r>
      <w:r>
        <w:rPr>
          <w:rFonts w:ascii="方正小标宋简体" w:eastAsia="方正小标宋简体" w:cs="仿宋_GB2312"/>
          <w:szCs w:val="32"/>
        </w:rPr>
        <w:t>第一章  发展基础和面临形势</w:t>
      </w:r>
      <w:r>
        <w:tab/>
      </w:r>
      <w:r>
        <w:fldChar w:fldCharType="begin"/>
      </w:r>
      <w:r>
        <w:instrText xml:space="preserve"> PAGEREF _Toc18127 </w:instrText>
      </w:r>
      <w:r>
        <w:fldChar w:fldCharType="separate"/>
      </w:r>
      <w:r>
        <w:t>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_Toc16997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rPr>
        <w:t>第一节 发展基础</w:t>
      </w:r>
      <w:r>
        <w:tab/>
      </w:r>
      <w:r>
        <w:fldChar w:fldCharType="begin"/>
      </w:r>
      <w:r>
        <w:instrText xml:space="preserve"> PAGEREF _Toc16997 </w:instrText>
      </w:r>
      <w:r>
        <w:fldChar w:fldCharType="separate"/>
      </w:r>
      <w:r>
        <w:t>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_Toc9236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（一）坚持实施就业优先战略，劳动者实现更加充分稳定就业</w:t>
      </w:r>
      <w:r>
        <w:tab/>
      </w:r>
      <w:r>
        <w:fldChar w:fldCharType="begin"/>
      </w:r>
      <w:r>
        <w:instrText xml:space="preserve"> PAGEREF _Toc9236 </w:instrText>
      </w:r>
      <w:r>
        <w:fldChar w:fldCharType="separate"/>
      </w:r>
      <w:r>
        <w:t>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_Toc26911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（二）覆盖城乡全体居民的社会保障体系基本建立，制度统一性、衔接性、可持续性显著增强</w:t>
      </w:r>
      <w:r>
        <w:tab/>
      </w:r>
      <w:r>
        <w:fldChar w:fldCharType="begin"/>
      </w:r>
      <w:r>
        <w:instrText xml:space="preserve"> PAGEREF _Toc26911 </w:instrText>
      </w:r>
      <w:r>
        <w:fldChar w:fldCharType="separate"/>
      </w:r>
      <w:r>
        <w:t>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_Toc25961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（三）人才政策红利持续释放，人才资源开发建设全面加强</w:t>
      </w:r>
      <w:r>
        <w:tab/>
      </w:r>
      <w:r>
        <w:fldChar w:fldCharType="begin"/>
      </w:r>
      <w:r>
        <w:instrText xml:space="preserve"> PAGEREF _Toc25961 </w:instrText>
      </w:r>
      <w:r>
        <w:fldChar w:fldCharType="separate"/>
      </w:r>
      <w:r>
        <w:t>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_Toc12601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（四）人事制度改革向深层次迈进，事业单位工资收入分配机制基本建立</w:t>
      </w:r>
      <w:r>
        <w:tab/>
      </w:r>
      <w:r>
        <w:fldChar w:fldCharType="begin"/>
      </w:r>
      <w:r>
        <w:instrText xml:space="preserve"> PAGEREF _Toc12601 </w:instrText>
      </w:r>
      <w:r>
        <w:fldChar w:fldCharType="separate"/>
      </w:r>
      <w:r>
        <w:t>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_Toc25332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（五）劳动关系协调机制逐步完善，农民工工资清欠保支迈出关键步伐</w:t>
      </w:r>
      <w:r>
        <w:tab/>
      </w:r>
      <w:r>
        <w:fldChar w:fldCharType="begin"/>
      </w:r>
      <w:r>
        <w:instrText xml:space="preserve"> PAGEREF _Toc25332 </w:instrText>
      </w:r>
      <w:r>
        <w:fldChar w:fldCharType="separate"/>
      </w:r>
      <w:r>
        <w:t>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_Toc18607 </w:instrText>
      </w:r>
      <w:r>
        <w:rPr>
          <w:rFonts w:hint="eastAsia" w:asciiTheme="majorEastAsia" w:hAnsiTheme="majorEastAsia" w:eastAsiaTheme="majorEastAsia" w:cstheme="majorEastAsia"/>
          <w:szCs w:val="24"/>
        </w:rPr>
        <w:fldChar w:fldCharType="separate"/>
      </w:r>
      <w:r>
        <w:rPr>
          <w:rFonts w:hint="eastAsia" w:ascii="楷体_GB2312" w:eastAsia="楷体_GB2312"/>
          <w:bCs w:val="0"/>
        </w:rPr>
        <w:t>（六）公共服务能力不断增强，服务水平显著提高</w:t>
      </w:r>
      <w:r>
        <w:tab/>
      </w:r>
      <w:r>
        <w:fldChar w:fldCharType="begin"/>
      </w:r>
      <w:r>
        <w:instrText xml:space="preserve"> PAGEREF _Toc18607 </w:instrText>
      </w:r>
      <w:r>
        <w:fldChar w:fldCharType="separate"/>
      </w:r>
      <w:r>
        <w:t>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_Toc14184 </w:instrText>
      </w:r>
      <w:r>
        <w:rPr>
          <w:rFonts w:hint="eastAsia" w:asciiTheme="majorEastAsia" w:hAnsiTheme="majorEastAsia" w:eastAsiaTheme="majorEastAsia" w:cstheme="majorEastAsia"/>
          <w:szCs w:val="24"/>
        </w:rPr>
        <w:fldChar w:fldCharType="separate"/>
      </w:r>
      <w:r>
        <w:rPr>
          <w:rFonts w:hint="eastAsia" w:ascii="黑体" w:hAnsi="黑体" w:eastAsia="黑体" w:cs="仿宋_GB2312"/>
        </w:rPr>
        <w:t xml:space="preserve">第二节 </w:t>
      </w:r>
      <w:r>
        <w:rPr>
          <w:rFonts w:ascii="黑体" w:hAnsi="黑体" w:eastAsia="黑体" w:cs="仿宋_GB2312"/>
        </w:rPr>
        <w:t xml:space="preserve"> </w:t>
      </w:r>
      <w:r>
        <w:rPr>
          <w:rFonts w:hint="eastAsia" w:ascii="黑体" w:hAnsi="黑体" w:eastAsia="黑体" w:cs="仿宋_GB2312"/>
        </w:rPr>
        <w:t>面临形势</w:t>
      </w:r>
      <w:r>
        <w:tab/>
      </w:r>
      <w:r>
        <w:fldChar w:fldCharType="begin"/>
      </w:r>
      <w:r>
        <w:instrText xml:space="preserve"> PAGEREF _Toc14184 </w:instrText>
      </w:r>
      <w:r>
        <w:fldChar w:fldCharType="separate"/>
      </w:r>
      <w:r>
        <w:t>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_Toc6508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一、发展机遇</w:t>
      </w:r>
      <w:r>
        <w:tab/>
      </w:r>
      <w:r>
        <w:fldChar w:fldCharType="begin"/>
      </w:r>
      <w:r>
        <w:instrText xml:space="preserve"> PAGEREF _Toc6508 </w:instrText>
      </w:r>
      <w:r>
        <w:fldChar w:fldCharType="separate"/>
      </w:r>
      <w:r>
        <w:t>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_Toc32513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szCs w:val="32"/>
        </w:rPr>
        <w:t>（一）中央和省市各级党委高度重视人力资源社会保障工作，为事业发展提供了坚强保证</w:t>
      </w:r>
      <w:r>
        <w:tab/>
      </w:r>
      <w:r>
        <w:fldChar w:fldCharType="begin"/>
      </w:r>
      <w:r>
        <w:instrText xml:space="preserve"> PAGEREF _Toc32513 </w:instrText>
      </w:r>
      <w:r>
        <w:fldChar w:fldCharType="separate"/>
      </w:r>
      <w:r>
        <w:t>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_Toc10448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szCs w:val="32"/>
        </w:rPr>
        <w:t>（二）全面深化改革，为事业发展释放活力</w:t>
      </w:r>
      <w:r>
        <w:tab/>
      </w:r>
      <w:r>
        <w:fldChar w:fldCharType="begin"/>
      </w:r>
      <w:r>
        <w:instrText xml:space="preserve"> PAGEREF _Toc10448 </w:instrText>
      </w:r>
      <w:r>
        <w:fldChar w:fldCharType="separate"/>
      </w:r>
      <w:r>
        <w:t>5</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_Toc25449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szCs w:val="32"/>
        </w:rPr>
        <w:t>（三）科技日新月异，为事业发展提供了现代化的手段</w:t>
      </w:r>
      <w:r>
        <w:tab/>
      </w:r>
      <w:r>
        <w:fldChar w:fldCharType="begin"/>
      </w:r>
      <w:r>
        <w:instrText xml:space="preserve"> PAGEREF _Toc25449 </w:instrText>
      </w:r>
      <w:r>
        <w:fldChar w:fldCharType="separate"/>
      </w:r>
      <w:r>
        <w:t>5</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_Toc29822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二、面临挑战</w:t>
      </w:r>
      <w:r>
        <w:tab/>
      </w:r>
      <w:r>
        <w:fldChar w:fldCharType="begin"/>
      </w:r>
      <w:r>
        <w:instrText xml:space="preserve"> PAGEREF _Toc29822 </w:instrText>
      </w:r>
      <w:r>
        <w:fldChar w:fldCharType="separate"/>
      </w:r>
      <w:r>
        <w:t>6</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4"/>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_Toc976 </w:instrText>
      </w:r>
      <w:r>
        <w:rPr>
          <w:rFonts w:hint="eastAsia" w:asciiTheme="majorEastAsia" w:hAnsiTheme="majorEastAsia" w:eastAsiaTheme="majorEastAsia" w:cstheme="majorEastAsia"/>
          <w:szCs w:val="24"/>
        </w:rPr>
        <w:fldChar w:fldCharType="separate"/>
      </w:r>
      <w:r>
        <w:rPr>
          <w:rFonts w:ascii="方正小标宋简体" w:hAnsi="方正小标宋简体" w:eastAsia="方正小标宋简体" w:cs="方正小标宋简体"/>
          <w:szCs w:val="32"/>
        </w:rPr>
        <w:t>第二章  总体要求</w:t>
      </w:r>
      <w:r>
        <w:tab/>
      </w:r>
      <w:r>
        <w:fldChar w:fldCharType="begin"/>
      </w:r>
      <w:r>
        <w:instrText xml:space="preserve"> PAGEREF _Toc976 </w:instrText>
      </w:r>
      <w:r>
        <w:fldChar w:fldCharType="separate"/>
      </w:r>
      <w:r>
        <w:t>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_Toc16024 </w:instrText>
      </w:r>
      <w:r>
        <w:rPr>
          <w:rFonts w:hint="eastAsia" w:asciiTheme="majorEastAsia" w:hAnsiTheme="majorEastAsia" w:eastAsiaTheme="majorEastAsia" w:cstheme="majorEastAsia"/>
          <w:szCs w:val="24"/>
        </w:rPr>
        <w:fldChar w:fldCharType="separate"/>
      </w:r>
      <w:r>
        <w:rPr>
          <w:rFonts w:hint="eastAsia" w:ascii="黑体" w:hAnsi="黑体" w:eastAsia="黑体" w:cs="仿宋_GB2312"/>
          <w:bCs/>
        </w:rPr>
        <w:t xml:space="preserve">第一节 </w:t>
      </w:r>
      <w:r>
        <w:rPr>
          <w:rFonts w:ascii="黑体" w:hAnsi="黑体" w:eastAsia="黑体" w:cs="仿宋_GB2312"/>
          <w:bCs/>
        </w:rPr>
        <w:t xml:space="preserve"> </w:t>
      </w:r>
      <w:r>
        <w:rPr>
          <w:rFonts w:hint="eastAsia" w:ascii="黑体" w:hAnsi="黑体" w:eastAsia="黑体" w:cs="仿宋_GB2312"/>
          <w:bCs/>
        </w:rPr>
        <w:t>指导思想</w:t>
      </w:r>
      <w:r>
        <w:tab/>
      </w:r>
      <w:r>
        <w:fldChar w:fldCharType="begin"/>
      </w:r>
      <w:r>
        <w:instrText xml:space="preserve"> PAGEREF _Toc16024 </w:instrText>
      </w:r>
      <w:r>
        <w:fldChar w:fldCharType="separate"/>
      </w:r>
      <w:r>
        <w:t>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_Toc700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第二节  基本原则</w:t>
      </w:r>
      <w:r>
        <w:tab/>
      </w:r>
      <w:r>
        <w:fldChar w:fldCharType="begin"/>
      </w:r>
      <w:r>
        <w:instrText xml:space="preserve"> PAGEREF _Toc700 </w:instrText>
      </w:r>
      <w:r>
        <w:fldChar w:fldCharType="separate"/>
      </w:r>
      <w:r>
        <w:t>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_Toc3275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rPr>
        <w:t>——坚持以习近平新时代中国特色社会主义经济思想为指导</w:t>
      </w:r>
      <w:r>
        <w:tab/>
      </w:r>
      <w:r>
        <w:fldChar w:fldCharType="begin"/>
      </w:r>
      <w:r>
        <w:instrText xml:space="preserve"> PAGEREF _Toc3275 </w:instrText>
      </w:r>
      <w:r>
        <w:fldChar w:fldCharType="separate"/>
      </w:r>
      <w:r>
        <w:t>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_Toc3931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rPr>
        <w:t>——坚持以人民为中心全面深化改革</w:t>
      </w:r>
      <w:r>
        <w:tab/>
      </w:r>
      <w:r>
        <w:fldChar w:fldCharType="begin"/>
      </w:r>
      <w:r>
        <w:instrText xml:space="preserve"> PAGEREF _Toc3931 </w:instrText>
      </w:r>
      <w:r>
        <w:fldChar w:fldCharType="separate"/>
      </w:r>
      <w:r>
        <w:t>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_Toc30946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rPr>
        <w:t>——坚持正确处理政府和市场关系</w:t>
      </w:r>
      <w:r>
        <w:tab/>
      </w:r>
      <w:r>
        <w:fldChar w:fldCharType="begin"/>
      </w:r>
      <w:r>
        <w:instrText xml:space="preserve"> PAGEREF _Toc30946 </w:instrText>
      </w:r>
      <w:r>
        <w:fldChar w:fldCharType="separate"/>
      </w:r>
      <w:r>
        <w:t>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_Toc11868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rPr>
        <w:t>——坚持强化民生保障</w:t>
      </w:r>
      <w:r>
        <w:tab/>
      </w:r>
      <w:r>
        <w:fldChar w:fldCharType="begin"/>
      </w:r>
      <w:r>
        <w:instrText xml:space="preserve"> PAGEREF _Toc11868 </w:instrText>
      </w:r>
      <w:r>
        <w:fldChar w:fldCharType="separate"/>
      </w:r>
      <w:r>
        <w:t>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_Toc9904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rPr>
        <w:t>——坚持持续优化营商环境</w:t>
      </w:r>
      <w:r>
        <w:tab/>
      </w:r>
      <w:r>
        <w:fldChar w:fldCharType="begin"/>
      </w:r>
      <w:r>
        <w:instrText xml:space="preserve"> PAGEREF _Toc9904 </w:instrText>
      </w:r>
      <w:r>
        <w:fldChar w:fldCharType="separate"/>
      </w:r>
      <w:r>
        <w:t>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_Toc26267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rPr>
        <w:t>第三节 主要目标</w:t>
      </w:r>
      <w:r>
        <w:tab/>
      </w:r>
      <w:r>
        <w:fldChar w:fldCharType="begin"/>
      </w:r>
      <w:r>
        <w:instrText xml:space="preserve"> PAGEREF _Toc26267 </w:instrText>
      </w:r>
      <w:r>
        <w:fldChar w:fldCharType="separate"/>
      </w:r>
      <w:r>
        <w:t>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_Toc4757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szCs w:val="32"/>
        </w:rPr>
        <w:t>（一）实现更充分更高质量就业</w:t>
      </w:r>
      <w:r>
        <w:tab/>
      </w:r>
      <w:r>
        <w:fldChar w:fldCharType="begin"/>
      </w:r>
      <w:r>
        <w:instrText xml:space="preserve"> PAGEREF _Toc4757 </w:instrText>
      </w:r>
      <w:r>
        <w:fldChar w:fldCharType="separate"/>
      </w:r>
      <w:r>
        <w:t>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_Toc22564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rPr>
        <w:t>（二）壮大专业技术和技能人才队伍</w:t>
      </w:r>
      <w:r>
        <w:tab/>
      </w:r>
      <w:r>
        <w:fldChar w:fldCharType="begin"/>
      </w:r>
      <w:r>
        <w:instrText xml:space="preserve"> PAGEREF _Toc22564 </w:instrText>
      </w:r>
      <w:r>
        <w:fldChar w:fldCharType="separate"/>
      </w:r>
      <w:r>
        <w:t>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_Toc17647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rPr>
        <w:t>（三）提高事业单位人事管理科学化水平</w:t>
      </w:r>
      <w:r>
        <w:tab/>
      </w:r>
      <w:r>
        <w:fldChar w:fldCharType="begin"/>
      </w:r>
      <w:r>
        <w:instrText xml:space="preserve"> PAGEREF _Toc17647 </w:instrText>
      </w:r>
      <w:r>
        <w:fldChar w:fldCharType="separate"/>
      </w:r>
      <w:r>
        <w:t>10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_Toc14425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rPr>
        <w:t>（四）构建更加和谐稳定的劳动关系</w:t>
      </w:r>
      <w:r>
        <w:tab/>
      </w:r>
      <w:r>
        <w:fldChar w:fldCharType="begin"/>
      </w:r>
      <w:r>
        <w:instrText xml:space="preserve"> PAGEREF _Toc14425 </w:instrText>
      </w:r>
      <w:r>
        <w:fldChar w:fldCharType="separate"/>
      </w:r>
      <w:r>
        <w:t>10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_Toc6698 </w:instrText>
      </w:r>
      <w:r>
        <w:rPr>
          <w:rFonts w:hint="eastAsia" w:asciiTheme="majorEastAsia" w:hAnsiTheme="majorEastAsia" w:eastAsiaTheme="majorEastAsia" w:cstheme="majorEastAsia"/>
          <w:szCs w:val="24"/>
        </w:rPr>
        <w:fldChar w:fldCharType="separate"/>
      </w:r>
      <w:r>
        <w:rPr>
          <w:rFonts w:hint="eastAsia" w:ascii="楷体" w:hAnsi="楷体" w:eastAsia="楷体" w:cs="楷体"/>
          <w:bCs w:val="0"/>
        </w:rPr>
        <w:t>（五）服务效能和营商环境</w:t>
      </w:r>
      <w:r>
        <w:rPr>
          <w:rFonts w:hint="eastAsia" w:ascii="楷体" w:hAnsi="楷体" w:eastAsia="楷体" w:cs="楷体"/>
          <w:bCs w:val="0"/>
          <w:lang w:eastAsia="zh-CN"/>
        </w:rPr>
        <w:t>进一步</w:t>
      </w:r>
      <w:r>
        <w:rPr>
          <w:rFonts w:hint="eastAsia" w:ascii="楷体" w:hAnsi="楷体" w:eastAsia="楷体" w:cs="楷体"/>
          <w:bCs w:val="0"/>
        </w:rPr>
        <w:t>提升</w:t>
      </w:r>
      <w:r>
        <w:tab/>
      </w:r>
      <w:r>
        <w:fldChar w:fldCharType="begin"/>
      </w:r>
      <w:r>
        <w:instrText xml:space="preserve"> PAGEREF _Toc6698 </w:instrText>
      </w:r>
      <w:r>
        <w:fldChar w:fldCharType="separate"/>
      </w:r>
      <w:r>
        <w:t>10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4"/>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_Toc17471 </w:instrText>
      </w:r>
      <w:r>
        <w:rPr>
          <w:rFonts w:hint="eastAsia" w:asciiTheme="majorEastAsia" w:hAnsiTheme="majorEastAsia" w:eastAsiaTheme="majorEastAsia" w:cstheme="majorEastAsia"/>
          <w:szCs w:val="24"/>
        </w:rPr>
        <w:fldChar w:fldCharType="separate"/>
      </w:r>
      <w:r>
        <w:rPr>
          <w:rFonts w:hint="eastAsia" w:ascii="方正小标宋简体" w:hAnsi="方正小标宋简体" w:eastAsia="方正小标宋简体" w:cs="方正小标宋简体"/>
          <w:szCs w:val="32"/>
          <w:lang w:val="zh-CN"/>
        </w:rPr>
        <w:t xml:space="preserve">第三章  </w:t>
      </w:r>
      <w:r>
        <w:rPr>
          <w:rFonts w:hint="eastAsia" w:ascii="方正小标宋简体" w:hAnsi="方正小标宋简体" w:eastAsia="方正小标宋简体" w:cs="方正小标宋简体"/>
          <w:szCs w:val="32"/>
        </w:rPr>
        <w:t xml:space="preserve"> 主要任务</w:t>
      </w:r>
      <w:r>
        <w:tab/>
      </w:r>
      <w:r>
        <w:fldChar w:fldCharType="begin"/>
      </w:r>
      <w:r>
        <w:instrText xml:space="preserve"> PAGEREF _Toc17471 </w:instrText>
      </w:r>
      <w:r>
        <w:fldChar w:fldCharType="separate"/>
      </w:r>
      <w:r>
        <w:t>11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_Toc3157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rPr>
        <w:t>第一节  实现更充分更高质量就业</w:t>
      </w:r>
      <w:r>
        <w:tab/>
      </w:r>
      <w:r>
        <w:fldChar w:fldCharType="begin"/>
      </w:r>
      <w:r>
        <w:instrText xml:space="preserve"> PAGEREF _Toc3157 </w:instrText>
      </w:r>
      <w:r>
        <w:fldChar w:fldCharType="separate"/>
      </w:r>
      <w:r>
        <w:t>11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_Toc577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一、大力实施就业优先政策</w:t>
      </w:r>
      <w:r>
        <w:tab/>
      </w:r>
      <w:r>
        <w:fldChar w:fldCharType="begin"/>
      </w:r>
      <w:r>
        <w:instrText xml:space="preserve"> PAGEREF _Toc577 </w:instrText>
      </w:r>
      <w:r>
        <w:fldChar w:fldCharType="separate"/>
      </w:r>
      <w:r>
        <w:t>11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_Toc4712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rPr>
        <w:t>1</w:t>
      </w:r>
      <w:r>
        <w:rPr>
          <w:rFonts w:ascii="仿宋_GB2312" w:hAnsi="仿宋_GB2312" w:eastAsia="仿宋_GB2312" w:cs="仿宋_GB2312"/>
          <w:szCs w:val="32"/>
        </w:rPr>
        <w:t>.</w:t>
      </w:r>
      <w:r>
        <w:rPr>
          <w:rFonts w:hint="eastAsia" w:ascii="仿宋_GB2312" w:hAnsi="仿宋_GB2312" w:eastAsia="仿宋_GB2312" w:cs="仿宋_GB2312"/>
          <w:szCs w:val="32"/>
        </w:rPr>
        <w:t>将促进就业作为经济社会发展的优先目标</w:t>
      </w:r>
      <w:r>
        <w:tab/>
      </w:r>
      <w:r>
        <w:fldChar w:fldCharType="begin"/>
      </w:r>
      <w:r>
        <w:instrText xml:space="preserve"> PAGEREF _Toc4712 </w:instrText>
      </w:r>
      <w:r>
        <w:fldChar w:fldCharType="separate"/>
      </w:r>
      <w:r>
        <w:t>11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_Toc14049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szCs w:val="32"/>
        </w:rPr>
        <w:t>2</w:t>
      </w:r>
      <w:r>
        <w:rPr>
          <w:rFonts w:ascii="仿宋_GB2312" w:hAnsi="仿宋_GB2312" w:eastAsia="仿宋_GB2312" w:cs="仿宋_GB2312"/>
          <w:bCs/>
          <w:szCs w:val="32"/>
        </w:rPr>
        <w:t>.</w:t>
      </w:r>
      <w:r>
        <w:rPr>
          <w:rFonts w:hint="eastAsia" w:ascii="仿宋_GB2312" w:hAnsi="仿宋_GB2312" w:eastAsia="仿宋_GB2312" w:cs="仿宋_GB2312"/>
          <w:bCs/>
          <w:szCs w:val="32"/>
        </w:rPr>
        <w:t>全面</w:t>
      </w:r>
      <w:r>
        <w:rPr>
          <w:rFonts w:hint="eastAsia" w:ascii="Times New Roman" w:hAnsi="Times New Roman" w:eastAsia="仿宋_GB2312"/>
          <w:bCs/>
          <w:szCs w:val="32"/>
        </w:rPr>
        <w:t>贯彻落实国家、省、市就业政策</w:t>
      </w:r>
      <w:r>
        <w:tab/>
      </w:r>
      <w:r>
        <w:fldChar w:fldCharType="begin"/>
      </w:r>
      <w:r>
        <w:instrText xml:space="preserve"> PAGEREF _Toc14049 </w:instrText>
      </w:r>
      <w:r>
        <w:fldChar w:fldCharType="separate"/>
      </w:r>
      <w:r>
        <w:t>11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_Toc2714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szCs w:val="32"/>
        </w:rPr>
        <w:t>3.推进重点群体实现就业</w:t>
      </w:r>
      <w:r>
        <w:tab/>
      </w:r>
      <w:r>
        <w:fldChar w:fldCharType="begin"/>
      </w:r>
      <w:r>
        <w:instrText xml:space="preserve"> PAGEREF _Toc2714 </w:instrText>
      </w:r>
      <w:r>
        <w:fldChar w:fldCharType="separate"/>
      </w:r>
      <w:r>
        <w:t>12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_Toc19512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健全人力资源市场体系</w:t>
      </w:r>
      <w:r>
        <w:tab/>
      </w:r>
      <w:r>
        <w:fldChar w:fldCharType="begin"/>
      </w:r>
      <w:r>
        <w:instrText xml:space="preserve"> PAGEREF _Toc19512 </w:instrText>
      </w:r>
      <w:r>
        <w:fldChar w:fldCharType="separate"/>
      </w:r>
      <w:r>
        <w:t>12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_Toc4210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二、促进以创业带动就业</w:t>
      </w:r>
      <w:r>
        <w:tab/>
      </w:r>
      <w:r>
        <w:fldChar w:fldCharType="begin"/>
      </w:r>
      <w:r>
        <w:instrText xml:space="preserve"> PAGEREF _Toc4210 </w:instrText>
      </w:r>
      <w:r>
        <w:fldChar w:fldCharType="separate"/>
      </w:r>
      <w:r>
        <w:t>12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_Toc10804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val="0"/>
          <w:szCs w:val="32"/>
          <w:lang w:val="en-US" w:eastAsia="zh-CN"/>
        </w:rPr>
        <w:t>5</w:t>
      </w:r>
      <w:r>
        <w:rPr>
          <w:rFonts w:hint="eastAsia" w:ascii="仿宋_GB2312" w:hAnsi="仿宋_GB2312" w:eastAsia="仿宋_GB2312" w:cs="仿宋_GB2312"/>
          <w:bCs w:val="0"/>
          <w:szCs w:val="32"/>
        </w:rPr>
        <w:t>.</w:t>
      </w:r>
      <w:r>
        <w:rPr>
          <w:rFonts w:hint="eastAsia" w:ascii="Times New Roman" w:hAnsi="Times New Roman" w:eastAsia="仿宋_GB2312"/>
          <w:szCs w:val="32"/>
        </w:rPr>
        <w:t>扩大创业带动就业规模</w:t>
      </w:r>
      <w:r>
        <w:tab/>
      </w:r>
      <w:r>
        <w:fldChar w:fldCharType="begin"/>
      </w:r>
      <w:r>
        <w:instrText xml:space="preserve"> PAGEREF _Toc10804 </w:instrText>
      </w:r>
      <w:r>
        <w:fldChar w:fldCharType="separate"/>
      </w:r>
      <w:r>
        <w:t>12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_Toc25736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bCs/>
          <w:szCs w:val="32"/>
          <w:lang w:val="en-US" w:eastAsia="zh-CN"/>
        </w:rPr>
        <w:t>6</w:t>
      </w:r>
      <w:r>
        <w:rPr>
          <w:rFonts w:hint="eastAsia" w:ascii="仿宋_GB2312" w:hAnsi="仿宋_GB2312" w:eastAsia="仿宋_GB2312" w:cs="仿宋_GB2312"/>
          <w:bCs/>
          <w:szCs w:val="32"/>
        </w:rPr>
        <w:t>.</w:t>
      </w:r>
      <w:r>
        <w:rPr>
          <w:rFonts w:hint="eastAsia" w:ascii="Times New Roman" w:hAnsi="Times New Roman" w:eastAsia="仿宋_GB2312"/>
          <w:bCs/>
          <w:szCs w:val="32"/>
        </w:rPr>
        <w:t>全面加强创业孵化平台建设</w:t>
      </w:r>
      <w:r>
        <w:tab/>
      </w:r>
      <w:r>
        <w:fldChar w:fldCharType="begin"/>
      </w:r>
      <w:r>
        <w:instrText xml:space="preserve"> PAGEREF _Toc25736 </w:instrText>
      </w:r>
      <w:r>
        <w:fldChar w:fldCharType="separate"/>
      </w:r>
      <w:r>
        <w:t>13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_Toc11759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三、提升职业培训</w:t>
      </w:r>
      <w:r>
        <w:rPr>
          <w:rFonts w:hint="eastAsia" w:ascii="黑体" w:hAnsi="黑体" w:eastAsia="黑体" w:cs="黑体"/>
          <w:bCs w:val="0"/>
          <w:lang w:eastAsia="zh-CN"/>
        </w:rPr>
        <w:t>稳岗</w:t>
      </w:r>
      <w:r>
        <w:rPr>
          <w:rFonts w:hint="eastAsia" w:ascii="黑体" w:hAnsi="黑体" w:eastAsia="黑体" w:cs="黑体"/>
          <w:bCs w:val="0"/>
        </w:rPr>
        <w:t>效能</w:t>
      </w:r>
      <w:r>
        <w:tab/>
      </w:r>
      <w:r>
        <w:fldChar w:fldCharType="begin"/>
      </w:r>
      <w:r>
        <w:instrText xml:space="preserve"> PAGEREF _Toc11759 </w:instrText>
      </w:r>
      <w:r>
        <w:fldChar w:fldCharType="separate"/>
      </w:r>
      <w:r>
        <w:t>13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_Toc31492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7</w:t>
      </w:r>
      <w:r>
        <w:rPr>
          <w:rFonts w:ascii="仿宋_GB2312" w:hAnsi="仿宋_GB2312" w:eastAsia="仿宋_GB2312" w:cs="仿宋_GB2312"/>
          <w:szCs w:val="32"/>
        </w:rPr>
        <w:t>.</w:t>
      </w:r>
      <w:r>
        <w:rPr>
          <w:rFonts w:hint="eastAsia" w:ascii="仿宋_GB2312" w:hAnsi="仿宋_GB2312" w:eastAsia="仿宋_GB2312" w:cs="仿宋_GB2312"/>
          <w:szCs w:val="32"/>
        </w:rPr>
        <w:t>完善职业技能培训体系</w:t>
      </w:r>
      <w:r>
        <w:tab/>
      </w:r>
      <w:r>
        <w:fldChar w:fldCharType="begin"/>
      </w:r>
      <w:r>
        <w:instrText xml:space="preserve"> PAGEREF _Toc31492 </w:instrText>
      </w:r>
      <w:r>
        <w:fldChar w:fldCharType="separate"/>
      </w:r>
      <w:r>
        <w:t>13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_Toc8342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8</w:t>
      </w:r>
      <w:r>
        <w:rPr>
          <w:rFonts w:ascii="仿宋_GB2312" w:hAnsi="仿宋_GB2312" w:eastAsia="仿宋_GB2312" w:cs="仿宋_GB2312"/>
          <w:szCs w:val="32"/>
        </w:rPr>
        <w:t>.</w:t>
      </w:r>
      <w:r>
        <w:rPr>
          <w:rFonts w:hint="eastAsia" w:ascii="仿宋_GB2312" w:hAnsi="仿宋_GB2312" w:eastAsia="仿宋_GB2312" w:cs="仿宋_GB2312"/>
          <w:szCs w:val="32"/>
        </w:rPr>
        <w:t>加强职业培训提升就业能力</w:t>
      </w:r>
      <w:r>
        <w:tab/>
      </w:r>
      <w:r>
        <w:fldChar w:fldCharType="begin"/>
      </w:r>
      <w:r>
        <w:instrText xml:space="preserve"> PAGEREF _Toc8342 </w:instrText>
      </w:r>
      <w:r>
        <w:fldChar w:fldCharType="separate"/>
      </w:r>
      <w:r>
        <w:t>13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_Toc12127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rPr>
        <w:t>第二节 完善覆盖全民的社会保障体系</w:t>
      </w:r>
      <w:r>
        <w:tab/>
      </w:r>
      <w:r>
        <w:fldChar w:fldCharType="begin"/>
      </w:r>
      <w:r>
        <w:instrText xml:space="preserve"> PAGEREF _Toc12127 </w:instrText>
      </w:r>
      <w:r>
        <w:fldChar w:fldCharType="separate"/>
      </w:r>
      <w:r>
        <w:t>14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_Toc21176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.提升养老保险工作精准度</w:t>
      </w:r>
      <w:r>
        <w:tab/>
      </w:r>
      <w:r>
        <w:fldChar w:fldCharType="begin"/>
      </w:r>
      <w:r>
        <w:instrText xml:space="preserve"> PAGEREF _Toc21176 </w:instrText>
      </w:r>
      <w:r>
        <w:fldChar w:fldCharType="separate"/>
      </w:r>
      <w:r>
        <w:t>14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_Toc20218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10</w:t>
      </w:r>
      <w:r>
        <w:rPr>
          <w:rFonts w:ascii="仿宋_GB2312" w:hAnsi="仿宋_GB2312" w:eastAsia="仿宋_GB2312" w:cs="仿宋_GB2312"/>
          <w:szCs w:val="32"/>
        </w:rPr>
        <w:t>.发挥</w:t>
      </w:r>
      <w:r>
        <w:rPr>
          <w:rFonts w:hint="eastAsia" w:ascii="仿宋_GB2312" w:hAnsi="仿宋_GB2312" w:eastAsia="仿宋_GB2312" w:cs="仿宋_GB2312"/>
          <w:szCs w:val="32"/>
        </w:rPr>
        <w:t>失业保险积极作用</w:t>
      </w:r>
      <w:r>
        <w:tab/>
      </w:r>
      <w:r>
        <w:fldChar w:fldCharType="begin"/>
      </w:r>
      <w:r>
        <w:instrText xml:space="preserve"> PAGEREF _Toc20218 </w:instrText>
      </w:r>
      <w:r>
        <w:fldChar w:fldCharType="separate"/>
      </w:r>
      <w:r>
        <w:t>14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_Toc26369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1</w:t>
      </w:r>
      <w:r>
        <w:rPr>
          <w:rFonts w:ascii="仿宋_GB2312" w:hAnsi="仿宋_GB2312" w:eastAsia="仿宋_GB2312" w:cs="仿宋_GB2312"/>
          <w:szCs w:val="32"/>
        </w:rPr>
        <w:t>.</w:t>
      </w:r>
      <w:r>
        <w:rPr>
          <w:rFonts w:hint="eastAsia" w:ascii="仿宋_GB2312" w:hAnsi="仿宋_GB2312" w:eastAsia="仿宋_GB2312" w:cs="仿宋_GB2312"/>
          <w:szCs w:val="32"/>
        </w:rPr>
        <w:t xml:space="preserve"> 打造工伤保险工作“三个一体化”</w:t>
      </w:r>
      <w:r>
        <w:tab/>
      </w:r>
      <w:r>
        <w:fldChar w:fldCharType="begin"/>
      </w:r>
      <w:r>
        <w:instrText xml:space="preserve"> PAGEREF _Toc26369 </w:instrText>
      </w:r>
      <w:r>
        <w:fldChar w:fldCharType="separate"/>
      </w:r>
      <w:r>
        <w:t>14</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_Toc31097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rPr>
        <w:t>第三节  提振和壮大专业技术和技能人才队伍</w:t>
      </w:r>
      <w:r>
        <w:tab/>
      </w:r>
      <w:r>
        <w:fldChar w:fldCharType="begin"/>
      </w:r>
      <w:r>
        <w:instrText xml:space="preserve"> PAGEREF _Toc31097 </w:instrText>
      </w:r>
      <w:r>
        <w:fldChar w:fldCharType="separate"/>
      </w:r>
      <w:r>
        <w:t>15</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_Toc28569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一、加快建立集聚人才的体制机制</w:t>
      </w:r>
      <w:r>
        <w:tab/>
      </w:r>
      <w:r>
        <w:fldChar w:fldCharType="begin"/>
      </w:r>
      <w:r>
        <w:instrText xml:space="preserve"> PAGEREF _Toc28569 </w:instrText>
      </w:r>
      <w:r>
        <w:fldChar w:fldCharType="separate"/>
      </w:r>
      <w:r>
        <w:t>15</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_Toc3346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2</w:t>
      </w:r>
      <w:r>
        <w:rPr>
          <w:rFonts w:ascii="仿宋_GB2312" w:hAnsi="仿宋_GB2312" w:eastAsia="仿宋_GB2312" w:cs="仿宋_GB2312"/>
          <w:szCs w:val="32"/>
        </w:rPr>
        <w:t>.</w:t>
      </w:r>
      <w:r>
        <w:rPr>
          <w:rFonts w:hint="eastAsia" w:ascii="仿宋_GB2312" w:hAnsi="仿宋_GB2312" w:eastAsia="仿宋_GB2312" w:cs="仿宋_GB2312"/>
          <w:szCs w:val="32"/>
        </w:rPr>
        <w:t>加强</w:t>
      </w:r>
      <w:r>
        <w:rPr>
          <w:rFonts w:ascii="仿宋_GB2312" w:hAnsi="仿宋_GB2312" w:eastAsia="仿宋_GB2312" w:cs="仿宋_GB2312"/>
          <w:szCs w:val="32"/>
        </w:rPr>
        <w:t>人才政策支持</w:t>
      </w:r>
      <w:r>
        <w:tab/>
      </w:r>
      <w:r>
        <w:fldChar w:fldCharType="begin"/>
      </w:r>
      <w:r>
        <w:instrText xml:space="preserve"> PAGEREF _Toc3346 </w:instrText>
      </w:r>
      <w:r>
        <w:fldChar w:fldCharType="separate"/>
      </w:r>
      <w:r>
        <w:t>15</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_Toc23498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3</w:t>
      </w:r>
      <w:r>
        <w:rPr>
          <w:rFonts w:ascii="仿宋_GB2312" w:hAnsi="仿宋_GB2312" w:eastAsia="仿宋_GB2312" w:cs="仿宋_GB2312"/>
          <w:szCs w:val="32"/>
        </w:rPr>
        <w:t>.</w:t>
      </w:r>
      <w:r>
        <w:rPr>
          <w:rFonts w:hint="eastAsia" w:ascii="仿宋_GB2312" w:hAnsi="楷体" w:eastAsia="仿宋_GB2312" w:cs="楷体"/>
          <w:szCs w:val="32"/>
        </w:rPr>
        <w:t>优化人才培养模式</w:t>
      </w:r>
      <w:r>
        <w:tab/>
      </w:r>
      <w:r>
        <w:fldChar w:fldCharType="begin"/>
      </w:r>
      <w:r>
        <w:instrText xml:space="preserve"> PAGEREF _Toc23498 </w:instrText>
      </w:r>
      <w:r>
        <w:fldChar w:fldCharType="separate"/>
      </w:r>
      <w:r>
        <w:t>16</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_Toc17962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w:t>
      </w:r>
      <w:r>
        <w:rPr>
          <w:rFonts w:hint="eastAsia" w:ascii="仿宋_GB2312" w:hAnsi="仿宋_GB2312" w:eastAsia="仿宋_GB2312" w:cs="仿宋_GB2312"/>
          <w:szCs w:val="32"/>
        </w:rPr>
        <w:t>抓实用好“鸿雁联盟”人才咨询服务机制</w:t>
      </w:r>
      <w:r>
        <w:tab/>
      </w:r>
      <w:r>
        <w:fldChar w:fldCharType="begin"/>
      </w:r>
      <w:r>
        <w:instrText xml:space="preserve"> PAGEREF _Toc17962 </w:instrText>
      </w:r>
      <w:r>
        <w:fldChar w:fldCharType="separate"/>
      </w:r>
      <w:r>
        <w:t>16</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_Toc24479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二、大力开展人才服务行动</w:t>
      </w:r>
      <w:r>
        <w:tab/>
      </w:r>
      <w:r>
        <w:fldChar w:fldCharType="begin"/>
      </w:r>
      <w:r>
        <w:instrText xml:space="preserve"> PAGEREF _Toc24479 </w:instrText>
      </w:r>
      <w:r>
        <w:fldChar w:fldCharType="separate"/>
      </w:r>
      <w:r>
        <w:t>16</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_Toc13554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5</w:t>
      </w:r>
      <w:r>
        <w:rPr>
          <w:rFonts w:ascii="仿宋_GB2312" w:hAnsi="仿宋_GB2312" w:eastAsia="仿宋_GB2312" w:cs="仿宋_GB2312"/>
          <w:szCs w:val="32"/>
        </w:rPr>
        <w:t>.</w:t>
      </w:r>
      <w:r>
        <w:rPr>
          <w:rFonts w:hint="eastAsia" w:ascii="仿宋_GB2312" w:hAnsi="仿宋_GB2312" w:eastAsia="仿宋_GB2312" w:cs="仿宋_GB2312"/>
          <w:szCs w:val="32"/>
        </w:rPr>
        <w:t>营造良好人才发展环境</w:t>
      </w:r>
      <w:r>
        <w:tab/>
      </w:r>
      <w:r>
        <w:fldChar w:fldCharType="begin"/>
      </w:r>
      <w:r>
        <w:instrText xml:space="preserve"> PAGEREF _Toc13554 </w:instrText>
      </w:r>
      <w:r>
        <w:fldChar w:fldCharType="separate"/>
      </w:r>
      <w:r>
        <w:t>16</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_Toc3471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6</w:t>
      </w:r>
      <w:r>
        <w:rPr>
          <w:rFonts w:ascii="仿宋_GB2312" w:hAnsi="仿宋_GB2312" w:eastAsia="仿宋_GB2312" w:cs="仿宋_GB2312"/>
          <w:szCs w:val="32"/>
        </w:rPr>
        <w:t>.提升人才公共服务水平</w:t>
      </w:r>
      <w:r>
        <w:tab/>
      </w:r>
      <w:r>
        <w:fldChar w:fldCharType="begin"/>
      </w:r>
      <w:r>
        <w:instrText xml:space="preserve"> PAGEREF _Toc3471 </w:instrText>
      </w:r>
      <w:r>
        <w:fldChar w:fldCharType="separate"/>
      </w:r>
      <w:r>
        <w:t>17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_Toc234 </w:instrText>
      </w:r>
      <w:r>
        <w:rPr>
          <w:rFonts w:hint="eastAsia" w:asciiTheme="majorEastAsia" w:hAnsiTheme="majorEastAsia" w:eastAsiaTheme="majorEastAsia" w:cstheme="majorEastAsia"/>
          <w:szCs w:val="24"/>
        </w:rPr>
        <w:fldChar w:fldCharType="separate"/>
      </w:r>
      <w:r>
        <w:rPr>
          <w:rFonts w:hint="eastAsia" w:ascii="黑体" w:hAnsi="黑体" w:eastAsia="黑体" w:cs="黑体"/>
        </w:rPr>
        <w:t>第四节  提高事业单位人事管理科学化水平</w:t>
      </w:r>
      <w:r>
        <w:tab/>
      </w:r>
      <w:r>
        <w:fldChar w:fldCharType="begin"/>
      </w:r>
      <w:r>
        <w:instrText xml:space="preserve"> PAGEREF _Toc234 </w:instrText>
      </w:r>
      <w:r>
        <w:fldChar w:fldCharType="separate"/>
      </w:r>
      <w:r>
        <w:t>17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_Toc23157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一、深化事业单位人事制度改革</w:t>
      </w:r>
      <w:r>
        <w:tab/>
      </w:r>
      <w:r>
        <w:fldChar w:fldCharType="begin"/>
      </w:r>
      <w:r>
        <w:instrText xml:space="preserve"> PAGEREF _Toc23157 </w:instrText>
      </w:r>
      <w:r>
        <w:fldChar w:fldCharType="separate"/>
      </w:r>
      <w:r>
        <w:t>17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_Toc29037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7</w:t>
      </w:r>
      <w:r>
        <w:rPr>
          <w:rFonts w:ascii="仿宋_GB2312" w:hAnsi="仿宋_GB2312" w:eastAsia="仿宋_GB2312" w:cs="仿宋_GB2312"/>
          <w:szCs w:val="32"/>
        </w:rPr>
        <w:t>.</w:t>
      </w:r>
      <w:r>
        <w:rPr>
          <w:rFonts w:hint="eastAsia" w:ascii="仿宋_GB2312" w:hAnsi="仿宋_GB2312" w:eastAsia="仿宋_GB2312" w:cs="仿宋_GB2312"/>
          <w:szCs w:val="32"/>
        </w:rPr>
        <w:t>完善聘用合同、公开招聘、岗位管理及竞聘制度</w:t>
      </w:r>
      <w:r>
        <w:tab/>
      </w:r>
      <w:r>
        <w:fldChar w:fldCharType="begin"/>
      </w:r>
      <w:r>
        <w:instrText xml:space="preserve"> PAGEREF _Toc29037 </w:instrText>
      </w:r>
      <w:r>
        <w:fldChar w:fldCharType="separate"/>
      </w:r>
      <w:r>
        <w:t>17</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_Toc18027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.做好事业单位工作实绩考核</w:t>
      </w:r>
      <w:r>
        <w:tab/>
      </w:r>
      <w:r>
        <w:fldChar w:fldCharType="begin"/>
      </w:r>
      <w:r>
        <w:instrText xml:space="preserve"> PAGEREF _Toc18027 </w:instrText>
      </w:r>
      <w:r>
        <w:fldChar w:fldCharType="separate"/>
      </w:r>
      <w:r>
        <w:t>18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_Toc11190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1</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.打造优秀非在编人员队伍</w:t>
      </w:r>
      <w:r>
        <w:tab/>
      </w:r>
      <w:r>
        <w:fldChar w:fldCharType="begin"/>
      </w:r>
      <w:r>
        <w:instrText xml:space="preserve"> PAGEREF _Toc11190 </w:instrText>
      </w:r>
      <w:r>
        <w:fldChar w:fldCharType="separate"/>
      </w:r>
      <w:r>
        <w:t>18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_Toc31029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二、完善工资收入分配机制</w:t>
      </w:r>
      <w:r>
        <w:tab/>
      </w:r>
      <w:r>
        <w:fldChar w:fldCharType="begin"/>
      </w:r>
      <w:r>
        <w:instrText xml:space="preserve"> PAGEREF _Toc31029 </w:instrText>
      </w:r>
      <w:r>
        <w:fldChar w:fldCharType="separate"/>
      </w:r>
      <w:r>
        <w:t>18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_Toc23042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20</w:t>
      </w:r>
      <w:r>
        <w:rPr>
          <w:rFonts w:ascii="仿宋_GB2312" w:hAnsi="仿宋_GB2312" w:eastAsia="仿宋_GB2312" w:cs="仿宋_GB2312"/>
          <w:szCs w:val="32"/>
        </w:rPr>
        <w:t>.</w:t>
      </w:r>
      <w:r>
        <w:rPr>
          <w:rFonts w:hint="eastAsia" w:ascii="仿宋_GB2312" w:hAnsi="仿宋_GB2312" w:eastAsia="仿宋_GB2312" w:cs="仿宋_GB2312"/>
          <w:szCs w:val="32"/>
        </w:rPr>
        <w:t>探索建立事业单位绩效分配制度</w:t>
      </w:r>
      <w:r>
        <w:tab/>
      </w:r>
      <w:r>
        <w:fldChar w:fldCharType="begin"/>
      </w:r>
      <w:r>
        <w:instrText xml:space="preserve"> PAGEREF _Toc23042 </w:instrText>
      </w:r>
      <w:r>
        <w:fldChar w:fldCharType="separate"/>
      </w:r>
      <w:r>
        <w:t>18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_Toc22379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rPr>
        <w:t>第五节  健全劳动关系协调机制，构建和谐劳动关系</w:t>
      </w:r>
      <w:r>
        <w:tab/>
      </w:r>
      <w:r>
        <w:fldChar w:fldCharType="begin"/>
      </w:r>
      <w:r>
        <w:instrText xml:space="preserve"> PAGEREF _Toc22379 </w:instrText>
      </w:r>
      <w:r>
        <w:fldChar w:fldCharType="separate"/>
      </w:r>
      <w:r>
        <w:t>18</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_Toc19635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一、全力根治农民工欠薪问题</w:t>
      </w:r>
      <w:r>
        <w:tab/>
      </w:r>
      <w:r>
        <w:fldChar w:fldCharType="begin"/>
      </w:r>
      <w:r>
        <w:instrText xml:space="preserve"> PAGEREF _Toc19635 </w:instrText>
      </w:r>
      <w:r>
        <w:fldChar w:fldCharType="separate"/>
      </w:r>
      <w:r>
        <w:t>19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_Toc32126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2</w:t>
      </w:r>
      <w:r>
        <w:rPr>
          <w:rFonts w:hint="eastAsia" w:ascii="仿宋_GB2312" w:hAnsi="仿宋_GB2312" w:eastAsia="仿宋_GB2312" w:cs="仿宋_GB2312"/>
          <w:szCs w:val="32"/>
          <w:lang w:val="en-US" w:eastAsia="zh-CN"/>
        </w:rPr>
        <w:t>1</w:t>
      </w:r>
      <w:r>
        <w:rPr>
          <w:rFonts w:ascii="仿宋_GB2312" w:hAnsi="仿宋_GB2312" w:eastAsia="仿宋_GB2312" w:cs="仿宋_GB2312"/>
          <w:szCs w:val="32"/>
        </w:rPr>
        <w:t>.</w:t>
      </w:r>
      <w:r>
        <w:rPr>
          <w:rFonts w:hint="eastAsia" w:ascii="仿宋_GB2312" w:hAnsi="仿宋_GB2312" w:eastAsia="仿宋_GB2312" w:cs="仿宋_GB2312"/>
          <w:szCs w:val="32"/>
        </w:rPr>
        <w:t>抓好《保障农民工工资支付条例》贯彻落实</w:t>
      </w:r>
      <w:r>
        <w:tab/>
      </w:r>
      <w:r>
        <w:fldChar w:fldCharType="begin"/>
      </w:r>
      <w:r>
        <w:instrText xml:space="preserve"> PAGEREF _Toc32126 </w:instrText>
      </w:r>
      <w:r>
        <w:fldChar w:fldCharType="separate"/>
      </w:r>
      <w:r>
        <w:t>19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_Toc28069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二、健全劳动关系协调机制</w:t>
      </w:r>
      <w:r>
        <w:tab/>
      </w:r>
      <w:r>
        <w:fldChar w:fldCharType="begin"/>
      </w:r>
      <w:r>
        <w:instrText xml:space="preserve"> PAGEREF _Toc28069 </w:instrText>
      </w:r>
      <w:r>
        <w:fldChar w:fldCharType="separate"/>
      </w:r>
      <w:r>
        <w:t>19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_Toc14406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2</w:t>
      </w:r>
      <w:r>
        <w:rPr>
          <w:rFonts w:hint="eastAsia" w:ascii="仿宋_GB2312" w:hAnsi="仿宋_GB2312" w:eastAsia="仿宋_GB2312" w:cs="仿宋_GB2312"/>
          <w:szCs w:val="32"/>
          <w:lang w:val="en-US" w:eastAsia="zh-CN"/>
        </w:rPr>
        <w:t>2</w:t>
      </w:r>
      <w:r>
        <w:rPr>
          <w:rFonts w:ascii="仿宋_GB2312" w:hAnsi="仿宋_GB2312" w:eastAsia="仿宋_GB2312" w:cs="仿宋_GB2312"/>
          <w:szCs w:val="32"/>
        </w:rPr>
        <w:t>.</w:t>
      </w:r>
      <w:r>
        <w:rPr>
          <w:rFonts w:hint="eastAsia" w:ascii="仿宋_GB2312" w:hAnsi="仿宋_GB2312" w:eastAsia="仿宋_GB2312" w:cs="仿宋_GB2312"/>
          <w:szCs w:val="32"/>
        </w:rPr>
        <w:t>深入推进劳动保障法律法规和各项政策落实落细</w:t>
      </w:r>
      <w:r>
        <w:tab/>
      </w:r>
      <w:r>
        <w:fldChar w:fldCharType="begin"/>
      </w:r>
      <w:r>
        <w:instrText xml:space="preserve"> PAGEREF _Toc14406 </w:instrText>
      </w:r>
      <w:r>
        <w:fldChar w:fldCharType="separate"/>
      </w:r>
      <w:r>
        <w:t>19</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_Toc24341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2</w:t>
      </w:r>
      <w:r>
        <w:rPr>
          <w:rFonts w:hint="eastAsia" w:ascii="仿宋_GB2312" w:hAnsi="仿宋_GB2312" w:eastAsia="仿宋_GB2312" w:cs="仿宋_GB2312"/>
          <w:szCs w:val="32"/>
          <w:lang w:val="en-US" w:eastAsia="zh-CN"/>
        </w:rPr>
        <w:t>3</w:t>
      </w:r>
      <w:r>
        <w:rPr>
          <w:rFonts w:ascii="仿宋_GB2312" w:hAnsi="仿宋_GB2312" w:eastAsia="仿宋_GB2312" w:cs="仿宋_GB2312"/>
          <w:szCs w:val="32"/>
        </w:rPr>
        <w:t>.</w:t>
      </w:r>
      <w:r>
        <w:rPr>
          <w:rFonts w:hint="eastAsia" w:ascii="仿宋_GB2312" w:hAnsi="仿宋_GB2312" w:eastAsia="仿宋_GB2312" w:cs="仿宋_GB2312"/>
          <w:szCs w:val="32"/>
        </w:rPr>
        <w:t>发挥劳动关系三方协调机制作用</w:t>
      </w:r>
      <w:r>
        <w:tab/>
      </w:r>
      <w:r>
        <w:fldChar w:fldCharType="begin"/>
      </w:r>
      <w:r>
        <w:instrText xml:space="preserve"> PAGEREF _Toc24341 </w:instrText>
      </w:r>
      <w:r>
        <w:fldChar w:fldCharType="separate"/>
      </w:r>
      <w:r>
        <w:t>20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_Toc3783 </w:instrText>
      </w:r>
      <w:r>
        <w:rPr>
          <w:rFonts w:hint="eastAsia" w:asciiTheme="majorEastAsia" w:hAnsiTheme="majorEastAsia" w:eastAsiaTheme="majorEastAsia" w:cstheme="majorEastAsia"/>
          <w:szCs w:val="24"/>
        </w:rPr>
        <w:fldChar w:fldCharType="separate"/>
      </w:r>
      <w:r>
        <w:rPr>
          <w:rFonts w:ascii="仿宋_GB2312" w:hAnsi="仿宋_GB2312" w:eastAsia="仿宋_GB2312" w:cs="仿宋_GB2312"/>
          <w:szCs w:val="32"/>
        </w:rPr>
        <w:t>2</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w:t>
      </w:r>
      <w:r>
        <w:rPr>
          <w:rFonts w:hint="eastAsia" w:ascii="仿宋_GB2312" w:hAnsi="仿宋_GB2312" w:eastAsia="仿宋_GB2312" w:cs="仿宋_GB2312"/>
          <w:szCs w:val="32"/>
        </w:rPr>
        <w:t>科学开展企业薪酬调查</w:t>
      </w:r>
      <w:r>
        <w:tab/>
      </w:r>
      <w:r>
        <w:fldChar w:fldCharType="begin"/>
      </w:r>
      <w:r>
        <w:instrText xml:space="preserve"> PAGEREF _Toc3783 </w:instrText>
      </w:r>
      <w:r>
        <w:fldChar w:fldCharType="separate"/>
      </w:r>
      <w:r>
        <w:t>20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_Toc10947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25.进一步完善劳动人事争议调处机制</w:t>
      </w:r>
      <w:r>
        <w:tab/>
      </w:r>
      <w:r>
        <w:fldChar w:fldCharType="begin"/>
      </w:r>
      <w:r>
        <w:instrText xml:space="preserve"> PAGEREF _Toc10947 </w:instrText>
      </w:r>
      <w:r>
        <w:fldChar w:fldCharType="separate"/>
      </w:r>
      <w:r>
        <w:t>20</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_Toc20296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highlight w:val="none"/>
          <w:lang w:val="en-US" w:eastAsia="zh-CN"/>
        </w:rPr>
        <w:t>26.继续推进仲裁院规范化建设</w:t>
      </w:r>
      <w:r>
        <w:tab/>
      </w:r>
      <w:r>
        <w:fldChar w:fldCharType="begin"/>
      </w:r>
      <w:r>
        <w:instrText xml:space="preserve"> PAGEREF _Toc20296 </w:instrText>
      </w:r>
      <w:r>
        <w:fldChar w:fldCharType="separate"/>
      </w:r>
      <w:r>
        <w:t>21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0"/>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_Toc19263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三、加强劳动保障监察行政执法能力建设</w:t>
      </w:r>
      <w:r>
        <w:tab/>
      </w:r>
      <w:r>
        <w:fldChar w:fldCharType="begin"/>
      </w:r>
      <w:r>
        <w:instrText xml:space="preserve"> PAGEREF _Toc19263 </w:instrText>
      </w:r>
      <w:r>
        <w:fldChar w:fldCharType="separate"/>
      </w:r>
      <w:r>
        <w:t>21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5"/>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_Toc25075 </w:instrText>
      </w:r>
      <w:r>
        <w:rPr>
          <w:rFonts w:hint="eastAsia" w:asciiTheme="majorEastAsia" w:hAnsiTheme="majorEastAsia" w:eastAsiaTheme="majorEastAsia" w:cstheme="majorEastAsia"/>
          <w:szCs w:val="24"/>
        </w:rPr>
        <w:fldChar w:fldCharType="separate"/>
      </w:r>
      <w:r>
        <w:rPr>
          <w:rFonts w:hint="eastAsia" w:ascii="仿宋_GB2312" w:hAnsi="仿宋_GB2312" w:eastAsia="仿宋_GB2312" w:cs="仿宋_GB2312"/>
          <w:szCs w:val="32"/>
          <w:lang w:val="en-US" w:eastAsia="zh-CN"/>
        </w:rPr>
        <w:t>27.加强劳动保障监察行政执法能力建设，健全劳动保障监察工作体系</w:t>
      </w:r>
      <w:r>
        <w:tab/>
      </w:r>
      <w:r>
        <w:fldChar w:fldCharType="begin"/>
      </w:r>
      <w:r>
        <w:instrText xml:space="preserve"> PAGEREF _Toc25075 </w:instrText>
      </w:r>
      <w:r>
        <w:fldChar w:fldCharType="separate"/>
      </w:r>
      <w:r>
        <w:t>21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4"/>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_Toc26752 </w:instrText>
      </w:r>
      <w:r>
        <w:rPr>
          <w:rFonts w:hint="eastAsia" w:asciiTheme="majorEastAsia" w:hAnsiTheme="majorEastAsia" w:eastAsiaTheme="majorEastAsia" w:cstheme="majorEastAsia"/>
          <w:szCs w:val="24"/>
        </w:rPr>
        <w:fldChar w:fldCharType="separate"/>
      </w:r>
      <w:r>
        <w:rPr>
          <w:rFonts w:hint="eastAsia" w:ascii="黑体" w:hAnsi="黑体" w:eastAsia="黑体" w:cs="黑体"/>
          <w:szCs w:val="32"/>
        </w:rPr>
        <w:t>第四章  保障措施</w:t>
      </w:r>
      <w:r>
        <w:tab/>
      </w:r>
      <w:r>
        <w:fldChar w:fldCharType="begin"/>
      </w:r>
      <w:r>
        <w:instrText xml:space="preserve"> PAGEREF _Toc26752 </w:instrText>
      </w:r>
      <w:r>
        <w:fldChar w:fldCharType="separate"/>
      </w:r>
      <w:r>
        <w:t>21</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_Toc30096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一、坚持和加强党的领导</w:t>
      </w:r>
      <w:r>
        <w:tab/>
      </w:r>
      <w:r>
        <w:fldChar w:fldCharType="begin"/>
      </w:r>
      <w:r>
        <w:instrText xml:space="preserve"> PAGEREF _Toc30096 </w:instrText>
      </w:r>
      <w:r>
        <w:fldChar w:fldCharType="separate"/>
      </w:r>
      <w:r>
        <w:t>22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_Toc10795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二、坚持建设法治人社</w:t>
      </w:r>
      <w:r>
        <w:tab/>
      </w:r>
      <w:r>
        <w:fldChar w:fldCharType="begin"/>
      </w:r>
      <w:r>
        <w:instrText xml:space="preserve"> PAGEREF _Toc10795 </w:instrText>
      </w:r>
      <w:r>
        <w:fldChar w:fldCharType="separate"/>
      </w:r>
      <w:r>
        <w:t>22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_Toc32549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三、坚持建设效能人社</w:t>
      </w:r>
      <w:r>
        <w:tab/>
      </w:r>
      <w:r>
        <w:fldChar w:fldCharType="begin"/>
      </w:r>
      <w:r>
        <w:instrText xml:space="preserve"> PAGEREF _Toc32549 </w:instrText>
      </w:r>
      <w:r>
        <w:fldChar w:fldCharType="separate"/>
      </w:r>
      <w:r>
        <w:t>22</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pStyle w:val="17"/>
        <w:tabs>
          <w:tab w:val="right" w:leader="dot" w:pos="8306"/>
        </w:tabs>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begin"/>
      </w:r>
      <w:r>
        <w:rPr>
          <w:rFonts w:hint="eastAsia" w:asciiTheme="majorEastAsia" w:hAnsiTheme="majorEastAsia" w:eastAsiaTheme="majorEastAsia" w:cstheme="majorEastAsia"/>
          <w:szCs w:val="24"/>
        </w:rPr>
        <w:instrText xml:space="preserve"> HYPERLINK \l _Toc21827 </w:instrText>
      </w:r>
      <w:r>
        <w:rPr>
          <w:rFonts w:hint="eastAsia" w:asciiTheme="majorEastAsia" w:hAnsiTheme="majorEastAsia" w:eastAsiaTheme="majorEastAsia" w:cstheme="majorEastAsia"/>
          <w:szCs w:val="24"/>
        </w:rPr>
        <w:fldChar w:fldCharType="separate"/>
      </w:r>
      <w:r>
        <w:rPr>
          <w:rFonts w:hint="eastAsia" w:ascii="黑体" w:hAnsi="黑体" w:eastAsia="黑体" w:cs="黑体"/>
          <w:bCs w:val="0"/>
        </w:rPr>
        <w:t>四、坚持建设廉洁人社</w:t>
      </w:r>
      <w:r>
        <w:tab/>
      </w:r>
      <w:r>
        <w:fldChar w:fldCharType="begin"/>
      </w:r>
      <w:r>
        <w:instrText xml:space="preserve"> PAGEREF _Toc21827 </w:instrText>
      </w:r>
      <w:r>
        <w:fldChar w:fldCharType="separate"/>
      </w:r>
      <w:r>
        <w:t>23</w:t>
      </w:r>
      <w:r>
        <w:fldChar w:fldCharType="end"/>
      </w: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spacing w:line="240" w:lineRule="auto"/>
        <w:rPr>
          <w:rFonts w:asciiTheme="majorEastAsia" w:hAnsiTheme="majorEastAsia" w:eastAsiaTheme="majorEastAsia" w:cstheme="majorEastAsia"/>
          <w:color w:val="000000" w:themeColor="text1"/>
          <w:sz w:val="24"/>
          <w:szCs w:val="24"/>
          <w14:textFill>
            <w14:solidFill>
              <w14:schemeClr w14:val="tx1"/>
            </w14:solidFill>
          </w14:textFill>
        </w:rPr>
        <w:sectPr>
          <w:footerReference r:id="rId3" w:type="default"/>
          <w:pgSz w:w="11906" w:h="16838"/>
          <w:pgMar w:top="1240" w:right="1800" w:bottom="478" w:left="1800" w:header="851" w:footer="992" w:gutter="0"/>
          <w:cols w:space="425" w:num="1"/>
          <w:docGrid w:type="lines" w:linePitch="312" w:charSpace="0"/>
        </w:sectPr>
      </w:pPr>
      <w:r>
        <w:rPr>
          <w:rFonts w:hint="eastAsia" w:asciiTheme="majorEastAsia" w:hAnsiTheme="majorEastAsia" w:eastAsiaTheme="majorEastAsia" w:cstheme="majorEastAsia"/>
          <w:color w:val="000000" w:themeColor="text1"/>
          <w:szCs w:val="2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西岗区人力资源和社会保障局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“十四五”规划</w:t>
      </w:r>
    </w:p>
    <w:p>
      <w:pPr>
        <w:autoSpaceDN w:val="0"/>
        <w:spacing w:line="58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根据《中华人民共和国国民经济和社会发展第十四个五年规划纲要》、《人力资源和社会保障事业发展“十四五”规划纲要》、《大连市人力资源和社会保障事业发展“十四五”规划纲要》和《大连市西岗区国民经济和社会发展第十四个五年规划纲要》，为谋划推进全区人力资源社会保障事业向更高水平发展，制定本规划。规划期限为2021-2025年。</w:t>
      </w:r>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p>
    <w:p>
      <w:pPr>
        <w:pStyle w:val="2"/>
        <w:pageBreakBefore w:val="0"/>
        <w:kinsoku/>
        <w:overflowPunct/>
        <w:topLinePunct w:val="0"/>
        <w:bidi w:val="0"/>
        <w:snapToGrid/>
        <w:spacing w:beforeAutospacing="0" w:afterAutospacing="0" w:line="240" w:lineRule="auto"/>
        <w:ind w:firstLine="643" w:firstLineChars="200"/>
        <w:textAlignment w:val="auto"/>
        <w:rPr>
          <w:rFonts w:hint="default" w:ascii="方正小标宋简体" w:eastAsia="方正小标宋简体" w:cs="仿宋_GB2312"/>
          <w:color w:val="000000" w:themeColor="text1"/>
          <w:sz w:val="32"/>
          <w:szCs w:val="32"/>
          <w14:textFill>
            <w14:solidFill>
              <w14:schemeClr w14:val="tx1"/>
            </w14:solidFill>
          </w14:textFill>
        </w:rPr>
      </w:pPr>
      <w:bookmarkStart w:id="0" w:name="_Toc18127"/>
      <w:r>
        <w:rPr>
          <w:rFonts w:ascii="方正小标宋简体" w:eastAsia="方正小标宋简体" w:cs="仿宋_GB2312"/>
          <w:color w:val="000000" w:themeColor="text1"/>
          <w:sz w:val="32"/>
          <w:szCs w:val="32"/>
          <w14:textFill>
            <w14:solidFill>
              <w14:schemeClr w14:val="tx1"/>
            </w14:solidFill>
          </w14:textFill>
        </w:rPr>
        <w:t>第一章  发展基础和面临形势</w:t>
      </w:r>
      <w:bookmarkEnd w:id="0"/>
    </w:p>
    <w:p>
      <w:pPr>
        <w:pStyle w:val="3"/>
        <w:pageBreakBefore w:val="0"/>
        <w:kinsoku/>
        <w:overflowPunct/>
        <w:topLinePunct w:val="0"/>
        <w:bidi w:val="0"/>
        <w:snapToGrid/>
        <w:spacing w:before="0" w:after="0" w:line="240" w:lineRule="auto"/>
        <w:ind w:firstLine="643" w:firstLineChars="200"/>
        <w:textAlignment w:val="auto"/>
        <w:rPr>
          <w:rFonts w:ascii="黑体" w:hAnsi="黑体" w:eastAsia="黑体" w:cs="黑体"/>
          <w:b/>
          <w:bCs/>
          <w:color w:val="000000" w:themeColor="text1"/>
          <w14:textFill>
            <w14:solidFill>
              <w14:schemeClr w14:val="tx1"/>
            </w14:solidFill>
          </w14:textFill>
        </w:rPr>
      </w:pPr>
      <w:bookmarkStart w:id="1" w:name="_Toc16997"/>
      <w:r>
        <w:rPr>
          <w:rFonts w:hint="eastAsia" w:ascii="黑体" w:hAnsi="黑体" w:eastAsia="黑体" w:cs="黑体"/>
          <w:b/>
          <w:bCs/>
          <w:color w:val="000000" w:themeColor="text1"/>
          <w14:textFill>
            <w14:solidFill>
              <w14:schemeClr w14:val="tx1"/>
            </w14:solidFill>
          </w14:textFill>
        </w:rPr>
        <w:t>第一节 发展基础</w:t>
      </w:r>
      <w:bookmarkEnd w:id="1"/>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十三五”时期是我区人力资源和社会保障事业迈出重要步伐、取得重大成绩、发展较为迅速的五年。五年来，面对国内外形势的复杂变化和艰巨繁重的改革发展任务，区人力资源和社会保障局坚决贯彻落实党中央、国务院和省委、市委、区委的决策部署，围绕“双高”发展目标，坚持稳中求进，主动适应引领经济发展新常态，凝心聚力、埋头苦干、攻坚克难，全面完成“十三五”时期主要目标任务，为推进供给侧结构性改革、保障改善民生、打赢三大攻坚战、推进完善社会治理体系作出了重要贡献，为“十四五”时期发展奠定了坚实的基础。</w:t>
      </w: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2" w:name="_Toc9236"/>
      <w:r>
        <w:rPr>
          <w:rFonts w:hint="eastAsia" w:ascii="楷体_GB2312" w:eastAsia="楷体_GB2312"/>
          <w:b w:val="0"/>
          <w:bCs w:val="0"/>
          <w:color w:val="000000" w:themeColor="text1"/>
          <w14:textFill>
            <w14:solidFill>
              <w14:schemeClr w14:val="tx1"/>
            </w14:solidFill>
          </w14:textFill>
        </w:rPr>
        <w:t>（一）坚持实施就业优先战略，劳动者实现更加充分稳定就业</w:t>
      </w:r>
      <w:bookmarkEnd w:id="2"/>
    </w:p>
    <w:p>
      <w:pPr>
        <w:pageBreakBefore w:val="0"/>
        <w:kinsoku/>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就业创业政策有效落实，政策体系不断完善，高校毕业生等重点群体就业平稳有序，创业带动就业工作积极推进，职业技能培训效能显著，防范失业预警机制不断健全，公共就业服务水平进一步提升，就业形势保持整体稳定。全区“十三五”时期，城镇</w:t>
      </w:r>
      <w:r>
        <w:rPr>
          <w:rFonts w:hint="eastAsia" w:ascii="Times New Roman" w:eastAsia="仿宋_GB2312"/>
          <w:color w:val="000000" w:themeColor="text1"/>
          <w:sz w:val="32"/>
          <w:szCs w:val="32"/>
          <w:lang w:eastAsia="zh-CN"/>
          <w14:textFill>
            <w14:solidFill>
              <w14:schemeClr w14:val="tx1"/>
            </w14:solidFill>
          </w14:textFill>
        </w:rPr>
        <w:t>新增</w:t>
      </w:r>
      <w:r>
        <w:rPr>
          <w:rFonts w:hint="eastAsia" w:ascii="仿宋_GB2312" w:hAnsi="仿宋_GB2312" w:eastAsia="仿宋_GB2312" w:cs="仿宋_GB2312"/>
          <w:color w:val="000000" w:themeColor="text1"/>
          <w:sz w:val="32"/>
          <w:szCs w:val="32"/>
          <w14:textFill>
            <w14:solidFill>
              <w14:schemeClr w14:val="tx1"/>
            </w14:solidFill>
          </w14:textFill>
        </w:rPr>
        <w:t>就业人数5.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万人，城镇登记失业率保持在3%以下。</w:t>
      </w: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3" w:name="_Toc26911"/>
      <w:r>
        <w:rPr>
          <w:rFonts w:hint="eastAsia" w:ascii="楷体_GB2312" w:eastAsia="楷体_GB2312"/>
          <w:b w:val="0"/>
          <w:bCs w:val="0"/>
          <w:color w:val="000000" w:themeColor="text1"/>
          <w14:textFill>
            <w14:solidFill>
              <w14:schemeClr w14:val="tx1"/>
            </w14:solidFill>
          </w14:textFill>
        </w:rPr>
        <w:t>（二）覆盖城乡全体居民的社会保障体系基本建立，制度统一性、衔接性、可持续性显著增强</w:t>
      </w:r>
      <w:bookmarkEnd w:id="3"/>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eastAsia="仿宋_GB2312"/>
          <w:color w:val="000000" w:themeColor="text1"/>
          <w:sz w:val="32"/>
          <w:szCs w:val="32"/>
          <w14:textFill>
            <w14:solidFill>
              <w14:schemeClr w14:val="tx1"/>
            </w14:solidFill>
          </w14:textFill>
        </w:rPr>
        <w:t>企业基本养老保险覆盖面不断扩大，机关事业单位养老保险改革有序推进，城乡居民养老保险制度不断完善，社会保险待遇水平稳步提升，</w:t>
      </w:r>
      <w:r>
        <w:rPr>
          <w:rFonts w:hint="eastAsia" w:ascii="仿宋_GB2312" w:eastAsia="仿宋_GB2312"/>
          <w:sz w:val="32"/>
          <w:szCs w:val="32"/>
        </w:rPr>
        <w:t>以“共同参保、共同受益”为主旨在辖区开展“西岗区养老保险扩面征缴”宣传活动</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积极推进养老保险扶贫宣传动员工作，对全区1928名贫困人员中符合参保条件但未参保的1404人实施动态管理，从中筛选出扶贫对象760人。对扶贫对象开展入户宣传动员，鼓励参保，为每人建立贫困人员信息卡，帮助办理参保手续。已帮助440名低保、特困人员办理城乡居民养老保险参保手续，享受养老保险扶贫政策。积极做好机关事业单位退休人员准确计发养老金工作，已按新办法计发养老金人数672人。</w:t>
      </w:r>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4" w:name="_Toc25961"/>
      <w:r>
        <w:rPr>
          <w:rFonts w:hint="eastAsia" w:ascii="楷体_GB2312" w:eastAsia="楷体_GB2312"/>
          <w:b w:val="0"/>
          <w:bCs w:val="0"/>
          <w:color w:val="000000" w:themeColor="text1"/>
          <w14:textFill>
            <w14:solidFill>
              <w14:schemeClr w14:val="tx1"/>
            </w14:solidFill>
          </w14:textFill>
        </w:rPr>
        <w:t>（三）人才政策红利持续释放，人才资源开发建设全面加强</w:t>
      </w:r>
      <w:bookmarkEnd w:id="4"/>
    </w:p>
    <w:p>
      <w:pPr>
        <w:pageBreakBefore w:val="0"/>
        <w:kinsoku/>
        <w:overflowPunct/>
        <w:topLinePunct w:val="0"/>
        <w:bidi w:val="0"/>
        <w:snapToGrid/>
        <w:spacing w:line="240"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稳步推进人才发展体制机制改革，人才集聚政策全面落实，人才选拔、培养、激励项目成效显著，专业技术人才数量不断扩大，技能人才队伍素质不断提升，为我区经济社会高质量发展提供强有力的人才支撑。</w:t>
      </w: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5" w:name="_Toc12601"/>
      <w:r>
        <w:rPr>
          <w:rFonts w:hint="eastAsia" w:ascii="楷体_GB2312" w:eastAsia="楷体_GB2312"/>
          <w:b w:val="0"/>
          <w:bCs w:val="0"/>
          <w:color w:val="000000" w:themeColor="text1"/>
          <w14:textFill>
            <w14:solidFill>
              <w14:schemeClr w14:val="tx1"/>
            </w14:solidFill>
          </w14:textFill>
        </w:rPr>
        <w:t>（四）人事制度改革向深层次迈进，事业单位工资收入分配机制基本建立</w:t>
      </w:r>
      <w:bookmarkEnd w:id="5"/>
    </w:p>
    <w:p>
      <w:pPr>
        <w:pageBreakBefore w:val="0"/>
        <w:kinsoku/>
        <w:overflowPunct/>
        <w:topLinePunct w:val="0"/>
        <w:bidi w:val="0"/>
        <w:snapToGrid/>
        <w:spacing w:line="240"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面贯彻落实《事业单位人事管理条例》，事业单位人事管理制度逐步规范，体系不断健全，事业单位工资收入分配制度不断完善，事业单位考核、培训、奖惩工作全面落实，事业单位人事制度改革取得一定成效。</w:t>
      </w: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6" w:name="_Toc25332"/>
      <w:r>
        <w:rPr>
          <w:rFonts w:hint="eastAsia" w:ascii="楷体_GB2312" w:eastAsia="楷体_GB2312"/>
          <w:b w:val="0"/>
          <w:bCs w:val="0"/>
          <w:color w:val="000000" w:themeColor="text1"/>
          <w14:textFill>
            <w14:solidFill>
              <w14:schemeClr w14:val="tx1"/>
            </w14:solidFill>
          </w14:textFill>
        </w:rPr>
        <w:t>（五）劳动关系协调机制逐步完善，农民工工资清欠保支迈出关键步伐</w:t>
      </w:r>
      <w:bookmarkEnd w:id="6"/>
    </w:p>
    <w:p>
      <w:pPr>
        <w:pageBreakBefore w:val="0"/>
        <w:kinsoku/>
        <w:overflowPunct/>
        <w:topLinePunct w:val="0"/>
        <w:bidi w:val="0"/>
        <w:snapToGrid/>
        <w:spacing w:line="240"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劳动关系协调工作深入推进，信访投诉渠道保持畅通，劳动人事争议调解仲裁公平公正，劳动保障监察执法不断加强，拖欠农民工工资问题得到有效遏制，劳动关系保持和谐稳定。</w:t>
      </w:r>
    </w:p>
    <w:p>
      <w:pPr>
        <w:pStyle w:val="4"/>
        <w:pageBreakBefore w:val="0"/>
        <w:kinsoku/>
        <w:overflowPunct/>
        <w:topLinePunct w:val="0"/>
        <w:bidi w:val="0"/>
        <w:snapToGrid/>
        <w:spacing w:before="0" w:after="0" w:line="240" w:lineRule="auto"/>
        <w:ind w:firstLine="640" w:firstLineChars="200"/>
        <w:textAlignment w:val="auto"/>
        <w:rPr>
          <w:rFonts w:ascii="楷体_GB2312" w:eastAsia="楷体_GB2312"/>
          <w:b w:val="0"/>
          <w:bCs w:val="0"/>
          <w:color w:val="000000" w:themeColor="text1"/>
          <w14:textFill>
            <w14:solidFill>
              <w14:schemeClr w14:val="tx1"/>
            </w14:solidFill>
          </w14:textFill>
        </w:rPr>
      </w:pPr>
      <w:bookmarkStart w:id="7" w:name="_Toc18607"/>
      <w:r>
        <w:rPr>
          <w:rFonts w:hint="eastAsia" w:ascii="楷体_GB2312" w:eastAsia="楷体_GB2312"/>
          <w:b w:val="0"/>
          <w:bCs w:val="0"/>
          <w:color w:val="000000" w:themeColor="text1"/>
          <w14:textFill>
            <w14:solidFill>
              <w14:schemeClr w14:val="tx1"/>
            </w14:solidFill>
          </w14:textFill>
        </w:rPr>
        <w:t>（六）公共服务能力不断增强，服务水平显著提高</w:t>
      </w:r>
      <w:bookmarkEnd w:id="7"/>
    </w:p>
    <w:p>
      <w:pPr>
        <w:pageBreakBefore w:val="0"/>
        <w:kinsoku/>
        <w:overflowPunct/>
        <w:topLinePunct w:val="0"/>
        <w:bidi w:val="0"/>
        <w:snapToGrid/>
        <w:spacing w:line="240"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公共服务体系不断健全，便企利民的服务举措全面落实，社保经办、就业服务、人力资源服务逐步规范，信息化便民服务取得成效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窗口服务质量和效率不断提高。</w:t>
      </w:r>
    </w:p>
    <w:p>
      <w:pPr>
        <w:pStyle w:val="3"/>
        <w:pageBreakBefore w:val="0"/>
        <w:kinsoku/>
        <w:overflowPunct/>
        <w:topLinePunct w:val="0"/>
        <w:bidi w:val="0"/>
        <w:snapToGrid/>
        <w:spacing w:before="0" w:after="0" w:line="240" w:lineRule="auto"/>
        <w:ind w:firstLine="643" w:firstLineChars="200"/>
        <w:textAlignment w:val="auto"/>
        <w:rPr>
          <w:rFonts w:ascii="黑体" w:hAnsi="黑体" w:eastAsia="黑体" w:cs="仿宋_GB2312"/>
          <w:color w:val="000000" w:themeColor="text1"/>
          <w14:textFill>
            <w14:solidFill>
              <w14:schemeClr w14:val="tx1"/>
            </w14:solidFill>
          </w14:textFill>
        </w:rPr>
      </w:pPr>
      <w:bookmarkStart w:id="8" w:name="_Toc14184"/>
      <w:r>
        <w:rPr>
          <w:rFonts w:hint="eastAsia" w:ascii="黑体" w:hAnsi="黑体" w:eastAsia="黑体" w:cs="仿宋_GB2312"/>
          <w:color w:val="000000" w:themeColor="text1"/>
          <w14:textFill>
            <w14:solidFill>
              <w14:schemeClr w14:val="tx1"/>
            </w14:solidFill>
          </w14:textFill>
        </w:rPr>
        <w:t xml:space="preserve">第二节 </w:t>
      </w:r>
      <w:r>
        <w:rPr>
          <w:rFonts w:ascii="黑体" w:hAnsi="黑体" w:eastAsia="黑体" w:cs="仿宋_GB2312"/>
          <w:color w:val="000000" w:themeColor="text1"/>
          <w14:textFill>
            <w14:solidFill>
              <w14:schemeClr w14:val="tx1"/>
            </w14:solidFill>
          </w14:textFill>
        </w:rPr>
        <w:t xml:space="preserve"> </w:t>
      </w:r>
      <w:r>
        <w:rPr>
          <w:rFonts w:hint="eastAsia" w:ascii="黑体" w:hAnsi="黑体" w:eastAsia="黑体" w:cs="仿宋_GB2312"/>
          <w:color w:val="000000" w:themeColor="text1"/>
          <w14:textFill>
            <w14:solidFill>
              <w14:schemeClr w14:val="tx1"/>
            </w14:solidFill>
          </w14:textFill>
        </w:rPr>
        <w:t>面临形势</w:t>
      </w:r>
      <w:bookmarkEnd w:id="8"/>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十四五”时期正处于中国特色社会主义新时代全面建设社会主义现代化强国的开局起步期、世界百年未有之大变局的持续深化期、新一轮科技与产业革命的加速拓展期，我区人力资源和社会保障事业处于可以大有作为的重要战略机遇期，同时，也面临诸多矛盾叠加、风险隐患增多的严峻挑战。</w:t>
      </w:r>
    </w:p>
    <w:p>
      <w:pPr>
        <w:pStyle w:val="4"/>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9" w:name="_Toc6508"/>
      <w:r>
        <w:rPr>
          <w:rFonts w:hint="eastAsia" w:ascii="黑体" w:hAnsi="黑体" w:eastAsia="黑体" w:cs="黑体"/>
          <w:b w:val="0"/>
          <w:bCs w:val="0"/>
          <w:color w:val="000000" w:themeColor="text1"/>
          <w14:textFill>
            <w14:solidFill>
              <w14:schemeClr w14:val="tx1"/>
            </w14:solidFill>
          </w14:textFill>
        </w:rPr>
        <w:t>一、发展机遇</w:t>
      </w:r>
      <w:bookmarkEnd w:id="9"/>
    </w:p>
    <w:p>
      <w:pPr>
        <w:pStyle w:val="5"/>
        <w:pageBreakBefore w:val="0"/>
        <w:kinsoku/>
        <w:overflowPunct/>
        <w:topLinePunct w:val="0"/>
        <w:bidi w:val="0"/>
        <w:snapToGrid/>
        <w:spacing w:before="0" w:after="0" w:line="240" w:lineRule="auto"/>
        <w:ind w:firstLine="640" w:firstLineChars="200"/>
        <w:textAlignment w:val="auto"/>
        <w:rPr>
          <w:rFonts w:ascii="楷体" w:hAnsi="楷体" w:eastAsia="楷体" w:cs="楷体"/>
          <w:b w:val="0"/>
          <w:bCs w:val="0"/>
          <w:color w:val="000000" w:themeColor="text1"/>
          <w:sz w:val="32"/>
          <w:szCs w:val="32"/>
          <w14:textFill>
            <w14:solidFill>
              <w14:schemeClr w14:val="tx1"/>
            </w14:solidFill>
          </w14:textFill>
        </w:rPr>
      </w:pPr>
      <w:bookmarkStart w:id="10" w:name="_Toc32513"/>
      <w:r>
        <w:rPr>
          <w:rFonts w:hint="eastAsia" w:ascii="楷体" w:hAnsi="楷体" w:eastAsia="楷体" w:cs="楷体"/>
          <w:b w:val="0"/>
          <w:bCs w:val="0"/>
          <w:color w:val="000000" w:themeColor="text1"/>
          <w:sz w:val="32"/>
          <w:szCs w:val="32"/>
          <w14:textFill>
            <w14:solidFill>
              <w14:schemeClr w14:val="tx1"/>
            </w14:solidFill>
          </w14:textFill>
        </w:rPr>
        <w:t>（一）中央和省市各级党委高度重视人力资源社会保障工作，为事业发展提供了坚强保证</w:t>
      </w:r>
      <w:bookmarkEnd w:id="10"/>
    </w:p>
    <w:p>
      <w:pPr>
        <w:pageBreakBefore w:val="0"/>
        <w:tabs>
          <w:tab w:val="left" w:pos="312"/>
        </w:tabs>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党的十九大报告提出决胜全面建成小康社会，开启全面建设社会主义现代化国家新征程的宏伟目标。十九届四中全会提出坚持和完善中国特色社会主义制度推进国家治理体系和治理能力现代化的重大决定。常态化疫情防控形势下，中央多次提出扎实做好“六稳”工作，落实“六保”任务，着力做好保居民就业、保基本民生工作，帮助群众解决就业、人才、事业单位招聘等方面的实际困难。省委提出“十四五”时期，要确保党中央决策部署在辽宁不折不扣落到实处，努力实现更高质量、更有效率、更加公平、更可持续、更为安全的发展，确保辽宁全面振兴、全方位振兴在“十四五”时期取得突破。市委也提出要持续保障和改善民生，</w:t>
      </w:r>
      <w:r>
        <w:rPr>
          <w:rFonts w:hint="eastAsia" w:ascii="Times New Roman" w:hAnsi="Times New Roman" w:eastAsia="仿宋_GB2312"/>
          <w:color w:val="000000" w:themeColor="text1"/>
          <w:sz w:val="32"/>
          <w:szCs w:val="32"/>
          <w14:textFill>
            <w14:solidFill>
              <w14:schemeClr w14:val="tx1"/>
            </w14:solidFill>
          </w14:textFill>
        </w:rPr>
        <w:t>深入实施创新驱动发展战略，</w:t>
      </w:r>
      <w:r>
        <w:rPr>
          <w:rFonts w:hint="eastAsia" w:ascii="Times New Roman" w:eastAsia="仿宋_GB2312"/>
          <w:color w:val="000000" w:themeColor="text1"/>
          <w:sz w:val="32"/>
          <w:szCs w:val="32"/>
          <w14:textFill>
            <w14:solidFill>
              <w14:schemeClr w14:val="tx1"/>
            </w14:solidFill>
          </w14:textFill>
        </w:rPr>
        <w:t>完善“创政、创培、创扶、创服”工作机制</w:t>
      </w:r>
      <w:r>
        <w:rPr>
          <w:rFonts w:hint="eastAsia" w:ascii="仿宋_GB2312" w:hAnsi="宋体" w:eastAsia="仿宋_GB2312" w:cs="仿宋_GB2312"/>
          <w:color w:val="000000" w:themeColor="text1"/>
          <w:sz w:val="32"/>
          <w:szCs w:val="32"/>
          <w14:textFill>
            <w14:solidFill>
              <w14:schemeClr w14:val="tx1"/>
            </w14:solidFill>
          </w14:textFill>
        </w:rPr>
        <w:t>。区委要求加快现代化品质城区建设，为决胜全面建成小康社会</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14:textFill>
            <w14:solidFill>
              <w14:schemeClr w14:val="tx1"/>
            </w14:solidFill>
          </w14:textFill>
        </w:rPr>
        <w:t>大连“两先区”高质量发展贡献西岗力量。各级党委政府的高度重视，为事业发展提供强大内生动力。</w:t>
      </w:r>
    </w:p>
    <w:p>
      <w:pPr>
        <w:pStyle w:val="5"/>
        <w:pageBreakBefore w:val="0"/>
        <w:kinsoku/>
        <w:overflowPunct/>
        <w:topLinePunct w:val="0"/>
        <w:bidi w:val="0"/>
        <w:snapToGrid/>
        <w:spacing w:before="0" w:after="0" w:line="240" w:lineRule="auto"/>
        <w:ind w:firstLine="640" w:firstLineChars="200"/>
        <w:textAlignment w:val="auto"/>
        <w:rPr>
          <w:rFonts w:ascii="楷体" w:hAnsi="楷体" w:eastAsia="楷体" w:cs="楷体"/>
          <w:b w:val="0"/>
          <w:bCs w:val="0"/>
          <w:color w:val="000000" w:themeColor="text1"/>
          <w:sz w:val="32"/>
          <w:szCs w:val="32"/>
          <w14:textFill>
            <w14:solidFill>
              <w14:schemeClr w14:val="tx1"/>
            </w14:solidFill>
          </w14:textFill>
        </w:rPr>
      </w:pPr>
      <w:bookmarkStart w:id="11" w:name="_Toc10448"/>
      <w:r>
        <w:rPr>
          <w:rFonts w:hint="eastAsia" w:ascii="楷体" w:hAnsi="楷体" w:eastAsia="楷体" w:cs="楷体"/>
          <w:b w:val="0"/>
          <w:bCs w:val="0"/>
          <w:color w:val="000000" w:themeColor="text1"/>
          <w:sz w:val="32"/>
          <w:szCs w:val="32"/>
          <w14:textFill>
            <w14:solidFill>
              <w14:schemeClr w14:val="tx1"/>
            </w14:solidFill>
          </w14:textFill>
        </w:rPr>
        <w:t>（二）全面深化改革，为事业发展释放活力</w:t>
      </w:r>
      <w:bookmarkEnd w:id="11"/>
    </w:p>
    <w:p>
      <w:pPr>
        <w:pageBreakBefore w:val="0"/>
        <w:tabs>
          <w:tab w:val="left" w:pos="312"/>
        </w:tabs>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当前，我国正处在转变发展方式、优化经济结构、转换增长动力的攻关期，建设现代化经济体系是跨越关口的迫切要求和我国发展的战略目标。尤其是中央提出要加快形成以国内大循环为主体、国内国际双循环相互促进的新发展格局的进程中，将继续用足用好改革这个关键一招，推动更深层次改革，实行更高水平开放。在改革进程中，一方面可以运用好这些改革成果，另一方面改革红利将进一步释放，为突出抓好就业创业、加快社保城乡一体化、推动人事人才体制机制改革、创新公共服务体系等方面创造有利条件。构建新发展格局将为人力资源社会保障事业发展注入新的动力。</w:t>
      </w:r>
    </w:p>
    <w:p>
      <w:pPr>
        <w:pStyle w:val="5"/>
        <w:pageBreakBefore w:val="0"/>
        <w:kinsoku/>
        <w:overflowPunct/>
        <w:topLinePunct w:val="0"/>
        <w:bidi w:val="0"/>
        <w:snapToGrid/>
        <w:spacing w:before="0" w:after="0" w:line="240" w:lineRule="auto"/>
        <w:ind w:firstLine="640" w:firstLineChars="200"/>
        <w:textAlignment w:val="auto"/>
        <w:rPr>
          <w:rFonts w:ascii="仿宋_GB2312" w:hAnsi="宋体" w:eastAsia="仿宋_GB2312" w:cs="仿宋_GB2312"/>
          <w:b w:val="0"/>
          <w:bCs w:val="0"/>
          <w:color w:val="000000" w:themeColor="text1"/>
          <w:sz w:val="32"/>
          <w:szCs w:val="32"/>
          <w14:textFill>
            <w14:solidFill>
              <w14:schemeClr w14:val="tx1"/>
            </w14:solidFill>
          </w14:textFill>
        </w:rPr>
      </w:pPr>
      <w:bookmarkStart w:id="12" w:name="_Toc25449"/>
      <w:r>
        <w:rPr>
          <w:rFonts w:hint="eastAsia" w:ascii="楷体" w:hAnsi="楷体" w:eastAsia="楷体" w:cs="楷体"/>
          <w:b w:val="0"/>
          <w:bCs w:val="0"/>
          <w:color w:val="000000" w:themeColor="text1"/>
          <w:sz w:val="32"/>
          <w:szCs w:val="32"/>
          <w14:textFill>
            <w14:solidFill>
              <w14:schemeClr w14:val="tx1"/>
            </w14:solidFill>
          </w14:textFill>
        </w:rPr>
        <w:t>（三）科技日新月异，为事业发展提供了现代化的手段</w:t>
      </w:r>
      <w:bookmarkEnd w:id="12"/>
    </w:p>
    <w:p>
      <w:pPr>
        <w:pageBreakBefore w:val="0"/>
        <w:tabs>
          <w:tab w:val="left" w:pos="312"/>
        </w:tabs>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新一轮科技与产业革命为我国工业化和现代化进程提供了一次重大历史性机遇。以信息技术的突破性应用为主导驱动社会生产力变革，催生出新经济新业态新职种。以信息（数据）为核心投入要素提高经济社会运行效率，极大的加快了人社工作开展效能。以智能制造为先导构造现代产业体系，推动产业结构向中高端迈进，促进人力资源</w:t>
      </w:r>
      <w:bookmarkStart w:id="76" w:name="_GoBack"/>
      <w:bookmarkEnd w:id="76"/>
      <w:r>
        <w:rPr>
          <w:rFonts w:hint="eastAsia" w:ascii="仿宋_GB2312" w:hAnsi="宋体" w:eastAsia="仿宋_GB2312" w:cs="仿宋_GB2312"/>
          <w:color w:val="000000" w:themeColor="text1"/>
          <w:sz w:val="32"/>
          <w:szCs w:val="32"/>
          <w14:textFill>
            <w14:solidFill>
              <w14:schemeClr w14:val="tx1"/>
            </w14:solidFill>
          </w14:textFill>
        </w:rPr>
        <w:t>优化配置和人才队伍的丰富完善。新一轮科技与产业革命的特点和趋势为人力资源社会保障事业激发了新的活力。</w:t>
      </w:r>
    </w:p>
    <w:p>
      <w:pPr>
        <w:pStyle w:val="4"/>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13" w:name="_Toc29822"/>
      <w:r>
        <w:rPr>
          <w:rFonts w:hint="eastAsia" w:ascii="黑体" w:hAnsi="黑体" w:eastAsia="黑体" w:cs="黑体"/>
          <w:b w:val="0"/>
          <w:bCs w:val="0"/>
          <w:color w:val="000000" w:themeColor="text1"/>
          <w14:textFill>
            <w14:solidFill>
              <w14:schemeClr w14:val="tx1"/>
            </w14:solidFill>
          </w14:textFill>
        </w:rPr>
        <w:t>二、面临挑战</w:t>
      </w:r>
      <w:bookmarkEnd w:id="13"/>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从宏观形势看，中国特色社会主义进入新时代，社会主要矛盾发生变化，经济已由高速增长阶段转向高质量发展阶段，对人力资源社会保障事业发展提出诸多挑战。经济增速放缓，经济运行潜在风险加大，加之中美经贸摩擦仍存在较大不确定性，保障和改善民生的压力增大；企业盈利能力下降，实体经济空心化等问题带来就业吸纳能力减弱，就业总量的供求矛盾持续存在；经济增长动力转换要求创新驱动，带来就业结构性变化，需要更多依靠人力资本质量和劳动者素质提升；群众素质和公民意识的提高对更高水平待遇的诉求和对公平性的期待越来越强烈。</w:t>
      </w:r>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从自身发展看，我区还存在着发展质量不高、结构不优等问题，投资、消费增长乏力，财政收支矛盾，制约着政策空间的施展。专业技术和高技能人才规模和质量难以满足产业转型升级需求，人事人才政策、项目、服务等方面资源还需进一步整合。劳资纠纷风险依然较大，劳动监察执法规范化和劳动人事争议仲裁建设实体化亟需强化。信息化建设、平台载体等方面的短板依然突出，公共服务需求与供给不足的矛盾越来越明显。</w:t>
      </w:r>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p>
    <w:p>
      <w:pPr>
        <w:pageBreakBefore w:val="0"/>
        <w:kinsoku/>
        <w:overflowPunct/>
        <w:topLinePunct w:val="0"/>
        <w:autoSpaceDN w:val="0"/>
        <w:bidi w:val="0"/>
        <w:snapToGrid/>
        <w:spacing w:line="240" w:lineRule="auto"/>
        <w:ind w:firstLine="640" w:firstLineChars="200"/>
        <w:textAlignment w:val="auto"/>
        <w:rPr>
          <w:rFonts w:ascii="仿宋_GB2312" w:hAnsi="宋体" w:eastAsia="仿宋_GB2312" w:cs="仿宋_GB2312"/>
          <w:color w:val="000000" w:themeColor="text1"/>
          <w:sz w:val="32"/>
          <w:szCs w:val="32"/>
          <w14:textFill>
            <w14:solidFill>
              <w14:schemeClr w14:val="tx1"/>
            </w14:solidFill>
          </w14:textFill>
        </w:rPr>
      </w:pPr>
    </w:p>
    <w:p>
      <w:pPr>
        <w:pStyle w:val="2"/>
        <w:pageBreakBefore w:val="0"/>
        <w:kinsoku/>
        <w:overflowPunct/>
        <w:topLinePunct w:val="0"/>
        <w:bidi w:val="0"/>
        <w:snapToGrid/>
        <w:spacing w:beforeAutospacing="0" w:afterAutospacing="0" w:line="240" w:lineRule="auto"/>
        <w:ind w:firstLine="643" w:firstLineChars="200"/>
        <w:textAlignment w:val="auto"/>
        <w:rPr>
          <w:rFonts w:hint="default" w:ascii="方正小标宋简体" w:hAnsi="方正小标宋简体" w:eastAsia="方正小标宋简体" w:cs="方正小标宋简体"/>
          <w:color w:val="000000" w:themeColor="text1"/>
          <w:sz w:val="32"/>
          <w:szCs w:val="32"/>
          <w14:textFill>
            <w14:solidFill>
              <w14:schemeClr w14:val="tx1"/>
            </w14:solidFill>
          </w14:textFill>
        </w:rPr>
      </w:pPr>
      <w:bookmarkStart w:id="14" w:name="_Toc976"/>
      <w:r>
        <w:rPr>
          <w:rFonts w:ascii="方正小标宋简体" w:hAnsi="方正小标宋简体" w:eastAsia="方正小标宋简体" w:cs="方正小标宋简体"/>
          <w:color w:val="000000" w:themeColor="text1"/>
          <w:sz w:val="32"/>
          <w:szCs w:val="32"/>
          <w14:textFill>
            <w14:solidFill>
              <w14:schemeClr w14:val="tx1"/>
            </w14:solidFill>
          </w14:textFill>
        </w:rPr>
        <w:t>第二章  总体要求</w:t>
      </w:r>
      <w:bookmarkEnd w:id="14"/>
    </w:p>
    <w:p>
      <w:pPr>
        <w:pStyle w:val="3"/>
        <w:pageBreakBefore w:val="0"/>
        <w:kinsoku/>
        <w:overflowPunct/>
        <w:topLinePunct w:val="0"/>
        <w:bidi w:val="0"/>
        <w:snapToGrid/>
        <w:spacing w:before="0" w:after="0" w:line="240" w:lineRule="auto"/>
        <w:ind w:firstLine="643" w:firstLineChars="200"/>
        <w:textAlignment w:val="auto"/>
        <w:rPr>
          <w:rFonts w:ascii="黑体" w:hAnsi="黑体" w:eastAsia="黑体" w:cs="方正小标宋简体"/>
          <w:b/>
          <w:bCs/>
          <w:color w:val="000000" w:themeColor="text1"/>
          <w14:textFill>
            <w14:solidFill>
              <w14:schemeClr w14:val="tx1"/>
            </w14:solidFill>
          </w14:textFill>
        </w:rPr>
      </w:pPr>
      <w:bookmarkStart w:id="15" w:name="_Toc16024"/>
      <w:r>
        <w:rPr>
          <w:rFonts w:hint="eastAsia" w:ascii="黑体" w:hAnsi="黑体" w:eastAsia="黑体" w:cs="仿宋_GB2312"/>
          <w:b/>
          <w:bCs/>
          <w:color w:val="000000" w:themeColor="text1"/>
          <w14:textFill>
            <w14:solidFill>
              <w14:schemeClr w14:val="tx1"/>
            </w14:solidFill>
          </w14:textFill>
        </w:rPr>
        <w:t xml:space="preserve">第一节 </w:t>
      </w:r>
      <w:r>
        <w:rPr>
          <w:rFonts w:ascii="黑体" w:hAnsi="黑体" w:eastAsia="黑体" w:cs="仿宋_GB2312"/>
          <w:b/>
          <w:bCs/>
          <w:color w:val="000000" w:themeColor="text1"/>
          <w14:textFill>
            <w14:solidFill>
              <w14:schemeClr w14:val="tx1"/>
            </w14:solidFill>
          </w14:textFill>
        </w:rPr>
        <w:t xml:space="preserve"> </w:t>
      </w:r>
      <w:r>
        <w:rPr>
          <w:rFonts w:hint="eastAsia" w:ascii="黑体" w:hAnsi="黑体" w:eastAsia="黑体" w:cs="仿宋_GB2312"/>
          <w:b/>
          <w:bCs/>
          <w:color w:val="000000" w:themeColor="text1"/>
          <w14:textFill>
            <w14:solidFill>
              <w14:schemeClr w14:val="tx1"/>
            </w14:solidFill>
          </w14:textFill>
        </w:rPr>
        <w:t>指导思想</w:t>
      </w:r>
      <w:bookmarkEnd w:id="15"/>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以习近平新时代中国特色社会主义思想为指导，全面贯彻党的十九大和十九届二中、三中、四中</w:t>
      </w:r>
      <w:r>
        <w:rPr>
          <w:rFonts w:hint="eastAsia" w:ascii="仿宋_GB2312" w:hAnsi="宋体" w:eastAsia="仿宋_GB2312" w:cs="仿宋_GB2312"/>
          <w:color w:val="000000" w:themeColor="text1"/>
          <w:sz w:val="32"/>
          <w:szCs w:val="32"/>
          <w:lang w:eastAsia="zh-CN"/>
          <w14:textFill>
            <w14:solidFill>
              <w14:schemeClr w14:val="tx1"/>
            </w14:solidFill>
          </w14:textFill>
        </w:rPr>
        <w:t>、五中</w:t>
      </w:r>
      <w:r>
        <w:rPr>
          <w:rFonts w:hint="eastAsia" w:ascii="仿宋_GB2312" w:hAnsi="宋体" w:eastAsia="仿宋_GB2312" w:cs="仿宋_GB2312"/>
          <w:color w:val="000000" w:themeColor="text1"/>
          <w:sz w:val="32"/>
          <w:szCs w:val="32"/>
          <w14:textFill>
            <w14:solidFill>
              <w14:schemeClr w14:val="tx1"/>
            </w14:solidFill>
          </w14:textFill>
        </w:rPr>
        <w:t>全会精神，坚决贯彻党的基本理论、基本路线、基本方略，统筹推进“五位一体”总体布局和协调推进“四个全面”战略布局，坚持稳中求进工作总基调，坚持新发展理念，坚持以供给侧结构性改革为主线，坚持以人民为中心的发展思想，</w:t>
      </w:r>
      <w:r>
        <w:rPr>
          <w:rFonts w:hint="eastAsia" w:ascii="仿宋_GB2312" w:hAnsi="仿宋_GB2312" w:eastAsia="仿宋_GB2312" w:cs="仿宋_GB2312"/>
          <w:color w:val="000000" w:themeColor="text1"/>
          <w:sz w:val="32"/>
          <w:szCs w:val="32"/>
          <w14:textFill>
            <w14:solidFill>
              <w14:schemeClr w14:val="tx1"/>
            </w14:solidFill>
          </w14:textFill>
        </w:rPr>
        <w:t>把“以人为本、人才优先”作为根本任务，扎实做好“六稳”工作，落实“六保”任务，突出保障改善民生、强化人才资源支撑、促进和谐社会建设，全面提升人力资源和社会保障服务水平，为加快“两先区”建设，实现“双高”建设目标，打造西岗区品质城区建设提供有力支撑和坚实保障。</w:t>
      </w:r>
    </w:p>
    <w:p>
      <w:pPr>
        <w:pageBreakBefore w:val="0"/>
        <w:kinsoku/>
        <w:overflowPunct/>
        <w:topLinePunct w:val="0"/>
        <w:autoSpaceDN w:val="0"/>
        <w:bidi w:val="0"/>
        <w:snapToGrid/>
        <w:spacing w:line="240" w:lineRule="auto"/>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16" w:name="_Toc700"/>
      <w:r>
        <w:rPr>
          <w:rFonts w:hint="eastAsia" w:ascii="黑体" w:hAnsi="黑体" w:eastAsia="黑体" w:cs="黑体"/>
          <w:b w:val="0"/>
          <w:bCs w:val="0"/>
          <w:color w:val="000000" w:themeColor="text1"/>
          <w14:textFill>
            <w14:solidFill>
              <w14:schemeClr w14:val="tx1"/>
            </w14:solidFill>
          </w14:textFill>
        </w:rPr>
        <w:t>第二节  基本原则</w:t>
      </w:r>
      <w:bookmarkEnd w:id="16"/>
    </w:p>
    <w:p>
      <w:pPr>
        <w:pStyle w:val="4"/>
        <w:pageBreakBefore w:val="0"/>
        <w:kinsoku/>
        <w:overflowPunct/>
        <w:topLinePunct w:val="0"/>
        <w:bidi w:val="0"/>
        <w:snapToGrid/>
        <w:spacing w:before="0" w:after="0" w:line="240" w:lineRule="auto"/>
        <w:ind w:firstLine="640" w:firstLineChars="200"/>
        <w:textAlignment w:val="auto"/>
        <w:rPr>
          <w:rFonts w:ascii="仿宋_GB2312" w:hAnsi="仿宋_GB2312" w:eastAsia="仿宋_GB2312" w:cs="仿宋_GB2312"/>
          <w:b w:val="0"/>
          <w:bCs w:val="0"/>
          <w:color w:val="000000" w:themeColor="text1"/>
          <w14:textFill>
            <w14:solidFill>
              <w14:schemeClr w14:val="tx1"/>
            </w14:solidFill>
          </w14:textFill>
        </w:rPr>
      </w:pPr>
      <w:bookmarkStart w:id="17" w:name="_Toc3275"/>
      <w:r>
        <w:rPr>
          <w:rFonts w:hint="eastAsia" w:ascii="仿宋_GB2312" w:hAnsi="仿宋_GB2312" w:eastAsia="仿宋_GB2312" w:cs="仿宋_GB2312"/>
          <w:b w:val="0"/>
          <w:bCs w:val="0"/>
          <w:color w:val="000000" w:themeColor="text1"/>
          <w14:textFill>
            <w14:solidFill>
              <w14:schemeClr w14:val="tx1"/>
            </w14:solidFill>
          </w14:textFill>
        </w:rPr>
        <w:t>——坚持以习近平新时代中国特色社会主义经济思想为指导</w:t>
      </w:r>
      <w:bookmarkEnd w:id="17"/>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和加强党的全面领导，坚持和完善中国特色社会主义制度，强化问题导向，把握正确改革策略和方法，构建系统完备、科学规范、运行有效的制度体系，尽力而为，量力而行，注重加强普惠性、基础性、兜底性民生建设，保障群众基本生活。创新公共服务提供方式，满足人民多层次多样化需求，使改革发展成果更多更公平惠及全体人民。</w:t>
      </w:r>
    </w:p>
    <w:p>
      <w:pPr>
        <w:pStyle w:val="4"/>
        <w:pageBreakBefore w:val="0"/>
        <w:kinsoku/>
        <w:overflowPunct/>
        <w:topLinePunct w:val="0"/>
        <w:bidi w:val="0"/>
        <w:snapToGrid/>
        <w:spacing w:before="0" w:after="0" w:line="240" w:lineRule="auto"/>
        <w:ind w:firstLine="640" w:firstLineChars="200"/>
        <w:textAlignment w:val="auto"/>
        <w:rPr>
          <w:rFonts w:ascii="仿宋_GB2312" w:hAnsi="仿宋_GB2312" w:eastAsia="仿宋_GB2312" w:cs="仿宋_GB2312"/>
          <w:b w:val="0"/>
          <w:bCs w:val="0"/>
          <w:color w:val="000000" w:themeColor="text1"/>
          <w14:textFill>
            <w14:solidFill>
              <w14:schemeClr w14:val="tx1"/>
            </w14:solidFill>
          </w14:textFill>
        </w:rPr>
      </w:pPr>
      <w:bookmarkStart w:id="18" w:name="_Toc3931"/>
      <w:r>
        <w:rPr>
          <w:rFonts w:hint="eastAsia" w:ascii="仿宋_GB2312" w:hAnsi="仿宋_GB2312" w:eastAsia="仿宋_GB2312" w:cs="仿宋_GB2312"/>
          <w:b w:val="0"/>
          <w:bCs w:val="0"/>
          <w:color w:val="000000" w:themeColor="text1"/>
          <w14:textFill>
            <w14:solidFill>
              <w14:schemeClr w14:val="tx1"/>
            </w14:solidFill>
          </w14:textFill>
        </w:rPr>
        <w:t>——坚持以人民为中心全面深化改革</w:t>
      </w:r>
      <w:bookmarkEnd w:id="18"/>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改革创新，发挥经济体制改革牵引作用，主动适应新发展格局，把深化改革与促进发展、调整结构和改善民生更好地结合起来，进一步创新理念思路、体制机制和工作方法，落实好就业创业、社会保障、人才体制机制、人事和劳动关系机制等重点领域和关键环节的改革举措，不断满足人民日益增长的美好生活需要。</w:t>
      </w:r>
    </w:p>
    <w:p>
      <w:pPr>
        <w:pStyle w:val="4"/>
        <w:pageBreakBefore w:val="0"/>
        <w:kinsoku/>
        <w:overflowPunct/>
        <w:topLinePunct w:val="0"/>
        <w:bidi w:val="0"/>
        <w:snapToGrid/>
        <w:spacing w:before="0" w:after="0" w:line="240" w:lineRule="auto"/>
        <w:ind w:firstLine="640" w:firstLineChars="200"/>
        <w:textAlignment w:val="auto"/>
        <w:rPr>
          <w:rFonts w:ascii="仿宋_GB2312" w:hAnsi="仿宋_GB2312" w:eastAsia="仿宋_GB2312" w:cs="仿宋_GB2312"/>
          <w:b w:val="0"/>
          <w:bCs w:val="0"/>
          <w:color w:val="000000" w:themeColor="text1"/>
          <w14:textFill>
            <w14:solidFill>
              <w14:schemeClr w14:val="tx1"/>
            </w14:solidFill>
          </w14:textFill>
        </w:rPr>
      </w:pPr>
      <w:bookmarkStart w:id="19" w:name="_Toc30946"/>
      <w:r>
        <w:rPr>
          <w:rFonts w:hint="eastAsia" w:ascii="仿宋_GB2312" w:hAnsi="仿宋_GB2312" w:eastAsia="仿宋_GB2312" w:cs="仿宋_GB2312"/>
          <w:b w:val="0"/>
          <w:bCs w:val="0"/>
          <w:color w:val="000000" w:themeColor="text1"/>
          <w14:textFill>
            <w14:solidFill>
              <w14:schemeClr w14:val="tx1"/>
            </w14:solidFill>
          </w14:textFill>
        </w:rPr>
        <w:t>——坚持正确处理政府和市场关系</w:t>
      </w:r>
      <w:bookmarkEnd w:id="19"/>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社会主义市场经济改革方向，更加尊重市场经济一般规律，充分发挥市场在资源配置中的决定性作用，坚持市场化的开放理念，进一步简政放权，探索人力资源和社会保障服务新模式，科学有效配置公共资源，建设高效服务型政府部门。</w:t>
      </w:r>
    </w:p>
    <w:p>
      <w:pPr>
        <w:pStyle w:val="4"/>
        <w:pageBreakBefore w:val="0"/>
        <w:kinsoku/>
        <w:overflowPunct/>
        <w:topLinePunct w:val="0"/>
        <w:bidi w:val="0"/>
        <w:snapToGrid/>
        <w:spacing w:before="0" w:after="0" w:line="240" w:lineRule="auto"/>
        <w:ind w:firstLine="640" w:firstLineChars="200"/>
        <w:textAlignment w:val="auto"/>
        <w:rPr>
          <w:rFonts w:ascii="仿宋_GB2312" w:hAnsi="仿宋_GB2312" w:eastAsia="仿宋_GB2312" w:cs="仿宋_GB2312"/>
          <w:b w:val="0"/>
          <w:bCs w:val="0"/>
          <w:color w:val="000000" w:themeColor="text1"/>
          <w14:textFill>
            <w14:solidFill>
              <w14:schemeClr w14:val="tx1"/>
            </w14:solidFill>
          </w14:textFill>
        </w:rPr>
      </w:pPr>
      <w:bookmarkStart w:id="20" w:name="_Toc11868"/>
      <w:r>
        <w:rPr>
          <w:rFonts w:hint="eastAsia" w:ascii="仿宋_GB2312" w:hAnsi="仿宋_GB2312" w:eastAsia="仿宋_GB2312" w:cs="仿宋_GB2312"/>
          <w:b w:val="0"/>
          <w:bCs w:val="0"/>
          <w:color w:val="000000" w:themeColor="text1"/>
          <w14:textFill>
            <w14:solidFill>
              <w14:schemeClr w14:val="tx1"/>
            </w14:solidFill>
          </w14:textFill>
        </w:rPr>
        <w:t>——坚持强化民生保障</w:t>
      </w:r>
      <w:bookmarkEnd w:id="20"/>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把保障改善民生作为工作的根本出发点和落脚点，实现好、维护好、发展好人民群众最关心、最切身的就业、社会保障等根本利益，让人民群众获得更高水平的民生保障，共享发展成果。落实落细“六稳”“六保”工作，打赢“三大攻坚战”。</w:t>
      </w:r>
    </w:p>
    <w:p>
      <w:pPr>
        <w:pStyle w:val="4"/>
        <w:pageBreakBefore w:val="0"/>
        <w:kinsoku/>
        <w:overflowPunct/>
        <w:topLinePunct w:val="0"/>
        <w:bidi w:val="0"/>
        <w:snapToGrid/>
        <w:spacing w:before="0" w:after="0" w:line="240" w:lineRule="auto"/>
        <w:ind w:firstLine="640" w:firstLineChars="200"/>
        <w:textAlignment w:val="auto"/>
        <w:rPr>
          <w:rFonts w:ascii="仿宋_GB2312" w:hAnsi="仿宋_GB2312" w:eastAsia="仿宋_GB2312" w:cs="仿宋_GB2312"/>
          <w:b w:val="0"/>
          <w:bCs w:val="0"/>
          <w:color w:val="000000" w:themeColor="text1"/>
          <w14:textFill>
            <w14:solidFill>
              <w14:schemeClr w14:val="tx1"/>
            </w14:solidFill>
          </w14:textFill>
        </w:rPr>
      </w:pPr>
      <w:bookmarkStart w:id="21" w:name="_Toc9904"/>
      <w:r>
        <w:rPr>
          <w:rFonts w:hint="eastAsia" w:ascii="仿宋_GB2312" w:hAnsi="仿宋_GB2312" w:eastAsia="仿宋_GB2312" w:cs="仿宋_GB2312"/>
          <w:b w:val="0"/>
          <w:bCs w:val="0"/>
          <w:color w:val="000000" w:themeColor="text1"/>
          <w14:textFill>
            <w14:solidFill>
              <w14:schemeClr w14:val="tx1"/>
            </w14:solidFill>
          </w14:textFill>
        </w:rPr>
        <w:t>——坚持持续优化营商环境</w:t>
      </w:r>
      <w:bookmarkEnd w:id="21"/>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把优化营商环境作为解放生产力、提升竞争力，增强市场活力、稳定社会预期、应对经济下行压力、促进发展和就业的有效举措。发挥营商环境引导和督促作用，以市场主体和服务对象感受为依据，进一步提升政务服务水平，推动营商环境持续改善。</w:t>
      </w:r>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kinsoku/>
        <w:overflowPunct/>
        <w:topLinePunct w:val="0"/>
        <w:bidi w:val="0"/>
        <w:snapToGrid/>
        <w:spacing w:before="0" w:after="0" w:line="240" w:lineRule="auto"/>
        <w:ind w:firstLine="643" w:firstLineChars="200"/>
        <w:textAlignment w:val="auto"/>
        <w:rPr>
          <w:rFonts w:ascii="黑体" w:hAnsi="黑体" w:eastAsia="黑体" w:cs="黑体"/>
          <w:b/>
          <w:bCs/>
          <w:color w:val="000000" w:themeColor="text1"/>
          <w14:textFill>
            <w14:solidFill>
              <w14:schemeClr w14:val="tx1"/>
            </w14:solidFill>
          </w14:textFill>
        </w:rPr>
      </w:pPr>
      <w:bookmarkStart w:id="22" w:name="_Toc26267"/>
      <w:r>
        <w:rPr>
          <w:rFonts w:hint="eastAsia" w:ascii="黑体" w:hAnsi="黑体" w:eastAsia="黑体" w:cs="黑体"/>
          <w:b/>
          <w:bCs/>
          <w:color w:val="000000" w:themeColor="text1"/>
          <w14:textFill>
            <w14:solidFill>
              <w14:schemeClr w14:val="tx1"/>
            </w14:solidFill>
          </w14:textFill>
        </w:rPr>
        <w:t>第三节 主要目标</w:t>
      </w:r>
      <w:bookmarkEnd w:id="22"/>
    </w:p>
    <w:p>
      <w:pPr>
        <w:pStyle w:val="8"/>
        <w:pageBreakBefore w:val="0"/>
        <w:kinsoku/>
        <w:overflowPunct/>
        <w:topLinePunct w:val="0"/>
        <w:bidi w:val="0"/>
        <w:snapToGrid/>
        <w:spacing w:line="240" w:lineRule="auto"/>
        <w:ind w:firstLine="643"/>
        <w:textAlignment w:val="auto"/>
        <w:outlineLvl w:val="2"/>
        <w:rPr>
          <w:rFonts w:ascii="楷体" w:hAnsi="楷体" w:eastAsia="楷体" w:cs="楷体"/>
          <w:b w:val="0"/>
          <w:bCs w:val="0"/>
          <w:color w:val="000000" w:themeColor="text1"/>
          <w:szCs w:val="32"/>
          <w14:textFill>
            <w14:solidFill>
              <w14:schemeClr w14:val="tx1"/>
            </w14:solidFill>
          </w14:textFill>
        </w:rPr>
      </w:pPr>
      <w:bookmarkStart w:id="23" w:name="_Toc4757"/>
      <w:r>
        <w:rPr>
          <w:rFonts w:hint="eastAsia" w:ascii="楷体" w:hAnsi="楷体" w:eastAsia="楷体" w:cs="楷体"/>
          <w:b w:val="0"/>
          <w:bCs w:val="0"/>
          <w:color w:val="000000" w:themeColor="text1"/>
          <w:szCs w:val="32"/>
          <w14:textFill>
            <w14:solidFill>
              <w14:schemeClr w14:val="tx1"/>
            </w14:solidFill>
          </w14:textFill>
        </w:rPr>
        <w:t>（一）实现更充分更高质量就业</w:t>
      </w:r>
      <w:bookmarkEnd w:id="23"/>
    </w:p>
    <w:p>
      <w:pPr>
        <w:pStyle w:val="8"/>
        <w:pageBreakBefore w:val="0"/>
        <w:kinsoku/>
        <w:overflowPunct/>
        <w:topLinePunct w:val="0"/>
        <w:bidi w:val="0"/>
        <w:snapToGrid/>
        <w:spacing w:line="240" w:lineRule="auto"/>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保居民就业，大力实施就业优先政策，健全有利于更充分更高质量就业的促进机制，大力推动大众创业、万众创新，促进以创业带动就业，实现就业规模持续扩大，就业结构更加优化，就业质量稳步提升，重点群体就业风险可控，就业局势保持稳定，公共就业创业服务体系更加健全。“十四五”期间力争实现城镇新增就业5万人以上，城镇登记失业率控制在</w:t>
      </w:r>
      <w:r>
        <w:rPr>
          <w:rFonts w:ascii="仿宋_GB2312" w:hAnsi="仿宋_GB2312" w:cs="仿宋_GB2312"/>
          <w:color w:val="000000" w:themeColor="text1"/>
          <w:szCs w:val="32"/>
          <w14:textFill>
            <w14:solidFill>
              <w14:schemeClr w14:val="tx1"/>
            </w14:solidFill>
          </w14:textFill>
        </w:rPr>
        <w:t>3.5%</w:t>
      </w:r>
      <w:r>
        <w:rPr>
          <w:rFonts w:hint="eastAsia" w:ascii="仿宋_GB2312" w:hAnsi="仿宋_GB2312" w:cs="仿宋_GB2312"/>
          <w:color w:val="000000" w:themeColor="text1"/>
          <w:szCs w:val="32"/>
          <w14:textFill>
            <w14:solidFill>
              <w14:schemeClr w14:val="tx1"/>
            </w14:solidFill>
          </w14:textFill>
        </w:rPr>
        <w:t>以内。</w:t>
      </w:r>
    </w:p>
    <w:p>
      <w:pPr>
        <w:pStyle w:val="4"/>
        <w:pageBreakBefore w:val="0"/>
        <w:kinsoku/>
        <w:overflowPunct/>
        <w:topLinePunct w:val="0"/>
        <w:bidi w:val="0"/>
        <w:snapToGrid/>
        <w:spacing w:before="0" w:after="0" w:line="240" w:lineRule="auto"/>
        <w:ind w:firstLine="640" w:firstLineChars="200"/>
        <w:textAlignment w:val="auto"/>
        <w:rPr>
          <w:rFonts w:ascii="楷体" w:hAnsi="楷体" w:eastAsia="楷体" w:cs="楷体"/>
          <w:b w:val="0"/>
          <w:bCs w:val="0"/>
          <w:color w:val="000000" w:themeColor="text1"/>
          <w14:textFill>
            <w14:solidFill>
              <w14:schemeClr w14:val="tx1"/>
            </w14:solidFill>
          </w14:textFill>
        </w:rPr>
      </w:pPr>
      <w:bookmarkStart w:id="24" w:name="_Toc22564"/>
      <w:r>
        <w:rPr>
          <w:rFonts w:hint="eastAsia" w:ascii="楷体" w:hAnsi="楷体" w:eastAsia="楷体" w:cs="楷体"/>
          <w:b w:val="0"/>
          <w:bCs w:val="0"/>
          <w:color w:val="000000" w:themeColor="text1"/>
          <w14:textFill>
            <w14:solidFill>
              <w14:schemeClr w14:val="tx1"/>
            </w14:solidFill>
          </w14:textFill>
        </w:rPr>
        <w:t>（二）壮大专业技术和技能人才队伍</w:t>
      </w:r>
      <w:bookmarkEnd w:id="24"/>
    </w:p>
    <w:p>
      <w:pPr>
        <w:pageBreakBefore w:val="0"/>
        <w:tabs>
          <w:tab w:val="left" w:pos="714"/>
        </w:tabs>
        <w:kinsoku/>
        <w:overflowPunct/>
        <w:topLinePunct w:val="0"/>
        <w:autoSpaceDE w:val="0"/>
        <w:autoSpaceDN w:val="0"/>
        <w:bidi w:val="0"/>
        <w:adjustRightInd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党管人才原则，充分发挥政府人才综合管理职能作用。深入实施人才优先发展战略，完善人才发展体制机制，以高层次专业技术人才和高技能人才为重点，突出“需求”导向，努力造就结构优化、布局合理、素质优良的高素质人才队伍，</w:t>
      </w:r>
      <w:r>
        <w:rPr>
          <w:rFonts w:hint="eastAsia" w:ascii="仿宋_GB2312" w:hAnsi="仿宋" w:eastAsia="仿宋_GB2312"/>
          <w:sz w:val="32"/>
          <w:szCs w:val="32"/>
        </w:rPr>
        <w:t>为推动西岗区经济和社会事业协调发展提供坚强的人才保障</w:t>
      </w:r>
      <w:r>
        <w:rPr>
          <w:rFonts w:hint="eastAsia" w:ascii="仿宋_GB2312" w:hAnsi="仿宋_GB2312" w:eastAsia="仿宋_GB2312" w:cs="仿宋_GB2312"/>
          <w:sz w:val="32"/>
          <w:szCs w:val="32"/>
        </w:rPr>
        <w:t>。</w:t>
      </w:r>
    </w:p>
    <w:p>
      <w:pPr>
        <w:pStyle w:val="4"/>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楷体" w:hAnsi="楷体" w:eastAsia="楷体" w:cs="楷体"/>
          <w:b w:val="0"/>
          <w:bCs w:val="0"/>
          <w:color w:val="000000" w:themeColor="text1"/>
          <w14:textFill>
            <w14:solidFill>
              <w14:schemeClr w14:val="tx1"/>
            </w14:solidFill>
          </w14:textFill>
        </w:rPr>
      </w:pPr>
      <w:bookmarkStart w:id="25" w:name="_Toc17647"/>
      <w:r>
        <w:rPr>
          <w:rFonts w:hint="eastAsia" w:ascii="楷体" w:hAnsi="楷体" w:eastAsia="楷体" w:cs="楷体"/>
          <w:b w:val="0"/>
          <w:bCs w:val="0"/>
          <w:color w:val="000000" w:themeColor="text1"/>
          <w14:textFill>
            <w14:solidFill>
              <w14:schemeClr w14:val="tx1"/>
            </w14:solidFill>
          </w14:textFill>
        </w:rPr>
        <w:t>（三）提高事业单位人事管理科学化水平</w:t>
      </w:r>
      <w:bookmarkEnd w:id="25"/>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完善事业单位人事管理配套法规政策，落实聘用合同、公开招聘、岗位管理、竞聘及年度考核制度。</w:t>
      </w:r>
      <w:r>
        <w:rPr>
          <w:rFonts w:hint="eastAsia" w:ascii="仿宋_GB2312" w:hAnsi="仿宋" w:eastAsia="仿宋_GB2312" w:cs="仿宋"/>
          <w:sz w:val="32"/>
          <w:szCs w:val="32"/>
        </w:rPr>
        <w:t>组织开展</w:t>
      </w:r>
      <w:r>
        <w:rPr>
          <w:rFonts w:ascii="仿宋_GB2312" w:hAnsi="仿宋" w:eastAsia="仿宋_GB2312" w:cs="仿宋"/>
          <w:sz w:val="32"/>
          <w:szCs w:val="32"/>
        </w:rPr>
        <w:t>区局属事业单位工作</w:t>
      </w:r>
      <w:r>
        <w:rPr>
          <w:rFonts w:hint="eastAsia" w:ascii="仿宋_GB2312" w:hAnsi="仿宋" w:eastAsia="仿宋_GB2312" w:cs="仿宋"/>
          <w:sz w:val="32"/>
          <w:szCs w:val="32"/>
        </w:rPr>
        <w:t>实绩</w:t>
      </w:r>
      <w:r>
        <w:rPr>
          <w:rFonts w:ascii="仿宋_GB2312" w:hAnsi="仿宋" w:eastAsia="仿宋_GB2312" w:cs="仿宋"/>
          <w:sz w:val="32"/>
          <w:szCs w:val="32"/>
        </w:rPr>
        <w:t>考核</w:t>
      </w:r>
      <w:r>
        <w:rPr>
          <w:rFonts w:hint="eastAsia" w:ascii="仿宋_GB2312" w:hAnsi="仿宋" w:eastAsia="仿宋_GB2312" w:cs="仿宋"/>
          <w:sz w:val="32"/>
          <w:szCs w:val="32"/>
        </w:rPr>
        <w:t>，注重</w:t>
      </w:r>
      <w:r>
        <w:rPr>
          <w:rFonts w:ascii="仿宋_GB2312" w:hAnsi="仿宋" w:eastAsia="仿宋_GB2312" w:cs="仿宋"/>
          <w:sz w:val="32"/>
          <w:szCs w:val="32"/>
        </w:rPr>
        <w:t>实绩，</w:t>
      </w:r>
      <w:r>
        <w:rPr>
          <w:rFonts w:hint="eastAsia" w:ascii="仿宋_GB2312" w:hAnsi="仿宋" w:eastAsia="仿宋_GB2312" w:cs="仿宋"/>
          <w:sz w:val="32"/>
          <w:szCs w:val="32"/>
        </w:rPr>
        <w:t>实行</w:t>
      </w:r>
      <w:r>
        <w:rPr>
          <w:rFonts w:ascii="仿宋_GB2312" w:hAnsi="仿宋" w:eastAsia="仿宋_GB2312" w:cs="仿宋"/>
          <w:sz w:val="32"/>
          <w:szCs w:val="32"/>
        </w:rPr>
        <w:t>差异化考核。</w:t>
      </w:r>
      <w:r>
        <w:rPr>
          <w:rFonts w:hint="eastAsia" w:ascii="仿宋_GB2312" w:hAnsi="仿宋_GB2312" w:eastAsia="仿宋_GB2312" w:cs="仿宋_GB2312"/>
          <w:color w:val="000000"/>
          <w:sz w:val="32"/>
          <w:szCs w:val="32"/>
        </w:rPr>
        <w:t>探索建立绩效分配制度，发挥激励作用。总体形成符合事业单位特点、规范有序、充满活力的人事管理制度。</w:t>
      </w:r>
    </w:p>
    <w:p>
      <w:pPr>
        <w:pStyle w:val="4"/>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楷体" w:hAnsi="楷体" w:eastAsia="楷体" w:cs="楷体"/>
          <w:b w:val="0"/>
          <w:bCs w:val="0"/>
          <w:color w:val="000000" w:themeColor="text1"/>
          <w14:textFill>
            <w14:solidFill>
              <w14:schemeClr w14:val="tx1"/>
            </w14:solidFill>
          </w14:textFill>
        </w:rPr>
      </w:pPr>
      <w:bookmarkStart w:id="26" w:name="_Toc14425"/>
      <w:r>
        <w:rPr>
          <w:rFonts w:hint="eastAsia" w:ascii="楷体" w:hAnsi="楷体" w:eastAsia="楷体" w:cs="楷体"/>
          <w:b w:val="0"/>
          <w:bCs w:val="0"/>
          <w:color w:val="000000" w:themeColor="text1"/>
          <w14:textFill>
            <w14:solidFill>
              <w14:schemeClr w14:val="tx1"/>
            </w14:solidFill>
          </w14:textFill>
        </w:rPr>
        <w:t>（四）构建更加和谐稳定的劳动关系</w:t>
      </w:r>
      <w:bookmarkEnd w:id="26"/>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完善和创新更具特色的协调劳动关系体制、机制和方式方法，</w:t>
      </w:r>
      <w:r>
        <w:rPr>
          <w:rFonts w:hint="eastAsia" w:ascii="仿宋_GB2312" w:hAnsi="仿宋_GB2312" w:eastAsia="仿宋_GB2312" w:cs="仿宋_GB2312"/>
          <w:sz w:val="32"/>
          <w:szCs w:val="32"/>
        </w:rPr>
        <w:t>充分发挥协调劳动关系各方职能，强化协调劳动关系机制作用。巩固集体合同攻坚工作成果，鼓励企业通过行业协会、街道工会、联合会参与集体协商，不断扩大集体协商和集体合同覆盖范围。加强帮扶指导，助力营商环境优化。进一步完善企业片会工作制度，发挥平台和纽带作用，拓宽渠道，创新形式，提升普法宣传效果；结合企业发展实际需求，开展专项业务指导。</w:t>
      </w:r>
    </w:p>
    <w:p>
      <w:pPr>
        <w:pStyle w:val="4"/>
        <w:pageBreakBefore w:val="0"/>
        <w:numPr>
          <w:ilvl w:val="0"/>
          <w:numId w:val="1"/>
        </w:numPr>
        <w:kinsoku/>
        <w:overflowPunct/>
        <w:topLinePunct w:val="0"/>
        <w:bidi w:val="0"/>
        <w:snapToGrid/>
        <w:spacing w:before="0" w:after="0" w:line="240" w:lineRule="auto"/>
        <w:ind w:firstLine="640" w:firstLineChars="200"/>
        <w:textAlignment w:val="auto"/>
        <w:rPr>
          <w:rFonts w:ascii="楷体" w:hAnsi="楷体" w:eastAsia="楷体" w:cs="楷体"/>
          <w:b w:val="0"/>
          <w:bCs w:val="0"/>
          <w:color w:val="000000" w:themeColor="text1"/>
          <w14:textFill>
            <w14:solidFill>
              <w14:schemeClr w14:val="tx1"/>
            </w14:solidFill>
          </w14:textFill>
        </w:rPr>
      </w:pPr>
      <w:bookmarkStart w:id="27" w:name="_Toc6698"/>
      <w:r>
        <w:rPr>
          <w:rFonts w:hint="eastAsia" w:ascii="楷体" w:hAnsi="楷体" w:eastAsia="楷体" w:cs="楷体"/>
          <w:b w:val="0"/>
          <w:bCs w:val="0"/>
          <w:color w:val="000000" w:themeColor="text1"/>
          <w14:textFill>
            <w14:solidFill>
              <w14:schemeClr w14:val="tx1"/>
            </w14:solidFill>
          </w14:textFill>
        </w:rPr>
        <w:t>服务效能和营商环境</w:t>
      </w:r>
      <w:r>
        <w:rPr>
          <w:rFonts w:hint="eastAsia" w:ascii="楷体" w:hAnsi="楷体" w:eastAsia="楷体" w:cs="楷体"/>
          <w:b w:val="0"/>
          <w:bCs w:val="0"/>
          <w:color w:val="000000" w:themeColor="text1"/>
          <w:lang w:eastAsia="zh-CN"/>
          <w14:textFill>
            <w14:solidFill>
              <w14:schemeClr w14:val="tx1"/>
            </w14:solidFill>
          </w14:textFill>
        </w:rPr>
        <w:t>进一步</w:t>
      </w:r>
      <w:r>
        <w:rPr>
          <w:rFonts w:hint="eastAsia" w:ascii="楷体" w:hAnsi="楷体" w:eastAsia="楷体" w:cs="楷体"/>
          <w:b w:val="0"/>
          <w:bCs w:val="0"/>
          <w:color w:val="000000" w:themeColor="text1"/>
          <w14:textFill>
            <w14:solidFill>
              <w14:schemeClr w14:val="tx1"/>
            </w14:solidFill>
          </w14:textFill>
        </w:rPr>
        <w:t>提升</w:t>
      </w:r>
      <w:bookmarkEnd w:id="27"/>
    </w:p>
    <w:p>
      <w:pPr>
        <w:pStyle w:val="19"/>
        <w:pageBreakBefore w:val="0"/>
        <w:widowControl/>
        <w:kinsoku/>
        <w:overflowPunct/>
        <w:topLinePunct w:val="0"/>
        <w:bidi w:val="0"/>
        <w:snapToGrid/>
        <w:spacing w:beforeAutospacing="0" w:afterAutospacing="0" w:line="240" w:lineRule="auto"/>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打造“人社铁军”，</w:t>
      </w:r>
      <w:r>
        <w:rPr>
          <w:rFonts w:hint="eastAsia" w:ascii="仿宋_GB2312" w:hAnsi="仿宋_GB2312" w:eastAsia="仿宋_GB2312" w:cs="仿宋_GB2312"/>
          <w:kern w:val="2"/>
          <w:sz w:val="32"/>
          <w:szCs w:val="32"/>
        </w:rPr>
        <w:t>推动服务效能进一步提升，不断优化政务服务环境</w:t>
      </w:r>
      <w:r>
        <w:rPr>
          <w:rFonts w:hint="eastAsia" w:ascii="仿宋_GB2312" w:hAnsi="仿宋_GB2312" w:eastAsia="仿宋_GB2312" w:cs="仿宋_GB2312"/>
          <w:kern w:val="2"/>
          <w:sz w:val="32"/>
          <w:szCs w:val="32"/>
          <w:lang w:eastAsia="zh-CN"/>
        </w:rPr>
        <w:t>，做好服务企业的“店小二”</w:t>
      </w:r>
      <w:r>
        <w:rPr>
          <w:rFonts w:hint="eastAsia" w:ascii="仿宋_GB2312" w:hAnsi="仿宋_GB2312" w:eastAsia="仿宋_GB2312" w:cs="仿宋_GB2312"/>
          <w:kern w:val="2"/>
          <w:sz w:val="32"/>
          <w:szCs w:val="32"/>
        </w:rPr>
        <w:t>。按照“减环节、减材料、减时限、减费用”要求，不断优化、归并、压缩审批环节，持续深化业务整合和流程再造</w:t>
      </w:r>
      <w:r>
        <w:rPr>
          <w:rFonts w:hint="eastAsia" w:ascii="仿宋_GB2312" w:hAnsi="仿宋_GB2312" w:eastAsia="仿宋_GB2312" w:cs="仿宋_GB2312"/>
          <w:kern w:val="2"/>
          <w:sz w:val="32"/>
          <w:szCs w:val="32"/>
          <w:lang w:eastAsia="zh-CN"/>
        </w:rPr>
        <w:t>，探索行政服务事项“打包办”“延伸办”</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对外办理事项承诺时间严格兑现，惠民利企政策及时传递，推进服务满意度进一步提升。</w:t>
      </w:r>
    </w:p>
    <w:p>
      <w:pPr>
        <w:pStyle w:val="2"/>
        <w:pageBreakBefore w:val="0"/>
        <w:kinsoku/>
        <w:overflowPunct/>
        <w:topLinePunct w:val="0"/>
        <w:bidi w:val="0"/>
        <w:snapToGrid/>
        <w:spacing w:beforeAutospacing="0" w:afterAutospacing="0" w:line="240" w:lineRule="auto"/>
        <w:ind w:firstLine="643" w:firstLineChars="200"/>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bookmarkStart w:id="28" w:name="_Toc17471"/>
      <w:r>
        <w:rPr>
          <w:rFonts w:hint="eastAsia" w:ascii="方正小标宋简体" w:hAnsi="方正小标宋简体" w:eastAsia="方正小标宋简体" w:cs="方正小标宋简体"/>
          <w:color w:val="000000" w:themeColor="text1"/>
          <w:sz w:val="32"/>
          <w:szCs w:val="32"/>
          <w:lang w:val="zh-CN"/>
          <w14:textFill>
            <w14:solidFill>
              <w14:schemeClr w14:val="tx1"/>
            </w14:solidFill>
          </w14:textFill>
        </w:rPr>
        <w:t xml:space="preserve">第三章  </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 xml:space="preserve"> 主要任务</w:t>
      </w:r>
      <w:bookmarkEnd w:id="28"/>
    </w:p>
    <w:p>
      <w:pPr>
        <w:pStyle w:val="3"/>
        <w:pageBreakBefore w:val="0"/>
        <w:kinsoku/>
        <w:overflowPunct/>
        <w:topLinePunct w:val="0"/>
        <w:bidi w:val="0"/>
        <w:snapToGrid/>
        <w:spacing w:before="0" w:after="0" w:line="240" w:lineRule="auto"/>
        <w:ind w:firstLine="643" w:firstLineChars="200"/>
        <w:textAlignment w:val="auto"/>
        <w:rPr>
          <w:rFonts w:hint="eastAsia" w:ascii="黑体" w:hAnsi="黑体" w:eastAsia="黑体" w:cs="黑体"/>
          <w:color w:val="000000" w:themeColor="text1"/>
          <w14:textFill>
            <w14:solidFill>
              <w14:schemeClr w14:val="tx1"/>
            </w14:solidFill>
          </w14:textFill>
        </w:rPr>
      </w:pPr>
      <w:bookmarkStart w:id="29" w:name="_Toc3157"/>
      <w:r>
        <w:rPr>
          <w:rFonts w:hint="eastAsia" w:ascii="黑体" w:hAnsi="黑体" w:eastAsia="黑体" w:cs="黑体"/>
          <w:color w:val="000000" w:themeColor="text1"/>
          <w14:textFill>
            <w14:solidFill>
              <w14:schemeClr w14:val="tx1"/>
            </w14:solidFill>
          </w14:textFill>
        </w:rPr>
        <w:t>第一节  实现更充分更高质量就业</w:t>
      </w:r>
      <w:bookmarkEnd w:id="29"/>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劳动者自主就业、市场调节就业、政府促进就业和鼓励创业的方针，实施就业优先战略和更加积极的就业政策，深入推进体制机制创新，创造更多就业岗位，着力解决结构性就业矛盾，实现更充分更高质量就业。</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30" w:name="_Toc577"/>
      <w:r>
        <w:rPr>
          <w:rFonts w:hint="eastAsia" w:ascii="黑体" w:hAnsi="黑体" w:eastAsia="黑体" w:cs="黑体"/>
          <w:b w:val="0"/>
          <w:bCs w:val="0"/>
          <w:color w:val="000000" w:themeColor="text1"/>
          <w14:textFill>
            <w14:solidFill>
              <w14:schemeClr w14:val="tx1"/>
            </w14:solidFill>
          </w14:textFill>
        </w:rPr>
        <w:t>一、大力实施就业优先政策</w:t>
      </w:r>
      <w:bookmarkEnd w:id="30"/>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31" w:name="_Toc4712"/>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将促进就业作为经济社会发展的优先目标</w:t>
      </w:r>
      <w:bookmarkEnd w:id="31"/>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聚焦“六保”“六稳”，突出抓好稳就业和保民生工作，把城镇新增就业、失业率作为宏观调控重要指标，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以大数据提升就业管理科学性，</w:t>
      </w:r>
      <w:r>
        <w:rPr>
          <w:rFonts w:hint="eastAsia" w:ascii="仿宋_GB2312" w:hAnsi="仿宋_GB2312" w:eastAsia="仿宋_GB2312" w:cs="仿宋_GB2312"/>
          <w:color w:val="000000" w:themeColor="text1"/>
          <w:sz w:val="32"/>
          <w:szCs w:val="32"/>
          <w14:textFill>
            <w14:solidFill>
              <w14:schemeClr w14:val="tx1"/>
            </w14:solidFill>
          </w14:textFill>
        </w:rPr>
        <w:t>完善就业目标责任制考评制度，将稳定和扩大就业作为考核街道政绩的重要内容。发挥西岗区就业工作领导小组作用，扩大政府公共投资、重大项目、产业园区对就业的拉动作用，支持灵活就业</w:t>
      </w:r>
      <w:r>
        <w:rPr>
          <w:rFonts w:ascii="仿宋_GB2312" w:hAnsi="仿宋_GB2312" w:eastAsia="仿宋_GB2312" w:cs="仿宋_GB2312"/>
          <w:color w:val="000000" w:themeColor="text1"/>
          <w:sz w:val="32"/>
          <w:szCs w:val="32"/>
          <w14:textFill>
            <w14:solidFill>
              <w14:schemeClr w14:val="tx1"/>
            </w14:solidFill>
          </w14:textFill>
        </w:rPr>
        <w:t>和更多适应</w:t>
      </w:r>
      <w:r>
        <w:rPr>
          <w:rFonts w:hint="eastAsia" w:ascii="仿宋_GB2312" w:hAnsi="仿宋_GB2312" w:eastAsia="仿宋_GB2312" w:cs="仿宋_GB2312"/>
          <w:color w:val="000000" w:themeColor="text1"/>
          <w:sz w:val="32"/>
          <w:szCs w:val="32"/>
          <w14:textFill>
            <w14:solidFill>
              <w14:schemeClr w14:val="tx1"/>
            </w14:solidFill>
          </w14:textFill>
        </w:rPr>
        <w:t>新时期就业特点</w:t>
      </w:r>
      <w:r>
        <w:rPr>
          <w:rFonts w:ascii="仿宋_GB2312" w:hAnsi="仿宋_GB2312" w:eastAsia="仿宋_GB2312" w:cs="仿宋_GB2312"/>
          <w:color w:val="000000" w:themeColor="text1"/>
          <w:sz w:val="32"/>
          <w:szCs w:val="32"/>
          <w14:textFill>
            <w14:solidFill>
              <w14:schemeClr w14:val="tx1"/>
            </w14:solidFill>
          </w14:textFill>
        </w:rPr>
        <w:t>的新就业形态</w:t>
      </w:r>
      <w:r>
        <w:rPr>
          <w:rFonts w:hint="eastAsia" w:ascii="仿宋_GB2312" w:hAnsi="仿宋_GB2312" w:eastAsia="仿宋_GB2312" w:cs="仿宋_GB2312"/>
          <w:color w:val="000000" w:themeColor="text1"/>
          <w:sz w:val="32"/>
          <w:szCs w:val="32"/>
          <w14:textFill>
            <w14:solidFill>
              <w14:schemeClr w14:val="tx1"/>
            </w14:solidFill>
          </w14:textFill>
        </w:rPr>
        <w:t>发展，释放更大就业潜能，</w:t>
      </w:r>
      <w:r>
        <w:rPr>
          <w:rFonts w:hint="eastAsia" w:ascii="Times New Roman" w:hAnsi="Times New Roman" w:eastAsia="仿宋_GB2312"/>
          <w:color w:val="000000" w:themeColor="text1"/>
          <w:sz w:val="32"/>
          <w:szCs w:val="32"/>
          <w14:textFill>
            <w14:solidFill>
              <w14:schemeClr w14:val="tx1"/>
            </w14:solidFill>
          </w14:textFill>
        </w:rPr>
        <w:t>催生就业新增长点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创造充足的就业机会，</w:t>
      </w:r>
      <w:r>
        <w:rPr>
          <w:rFonts w:ascii="仿宋_GB2312" w:hAnsi="仿宋_GB2312" w:eastAsia="仿宋_GB2312" w:cs="仿宋_GB2312"/>
          <w:color w:val="000000" w:themeColor="text1"/>
          <w:sz w:val="32"/>
          <w:szCs w:val="32"/>
          <w14:textFill>
            <w14:solidFill>
              <w14:schemeClr w14:val="tx1"/>
            </w14:solidFill>
          </w14:textFill>
        </w:rPr>
        <w:t>进一步拓展就业空间</w:t>
      </w:r>
      <w:r>
        <w:rPr>
          <w:rFonts w:hint="eastAsia" w:ascii="Times New Roman" w:hAnsi="Times New Roman" w:eastAsia="仿宋_GB2312"/>
          <w:color w:val="000000" w:themeColor="text1"/>
          <w:sz w:val="32"/>
          <w:szCs w:val="32"/>
          <w14:textFill>
            <w14:solidFill>
              <w14:schemeClr w14:val="tx1"/>
            </w14:solidFill>
          </w14:textFill>
        </w:rPr>
        <w:t>。</w:t>
      </w:r>
    </w:p>
    <w:p>
      <w:pPr>
        <w:pageBreakBefore w:val="0"/>
        <w:kinsoku/>
        <w:overflowPunct/>
        <w:topLinePunct w:val="0"/>
        <w:autoSpaceDN w:val="0"/>
        <w:bidi w:val="0"/>
        <w:snapToGrid/>
        <w:spacing w:line="240" w:lineRule="auto"/>
        <w:ind w:firstLine="643" w:firstLineChars="200"/>
        <w:textAlignment w:val="auto"/>
        <w:outlineLvl w:val="3"/>
        <w:rPr>
          <w:rFonts w:ascii="Times New Roman" w:hAnsi="Times New Roman" w:eastAsia="仿宋_GB2312"/>
          <w:b/>
          <w:bCs/>
          <w:color w:val="000000" w:themeColor="text1"/>
          <w:sz w:val="32"/>
          <w:szCs w:val="32"/>
          <w14:textFill>
            <w14:solidFill>
              <w14:schemeClr w14:val="tx1"/>
            </w14:solidFill>
          </w14:textFill>
        </w:rPr>
      </w:pPr>
      <w:bookmarkStart w:id="32" w:name="_Toc14049"/>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全面</w:t>
      </w:r>
      <w:r>
        <w:rPr>
          <w:rFonts w:hint="eastAsia" w:ascii="Times New Roman" w:hAnsi="Times New Roman" w:eastAsia="仿宋_GB2312"/>
          <w:b/>
          <w:bCs/>
          <w:color w:val="000000" w:themeColor="text1"/>
          <w:sz w:val="32"/>
          <w:szCs w:val="32"/>
          <w14:textFill>
            <w14:solidFill>
              <w14:schemeClr w14:val="tx1"/>
            </w14:solidFill>
          </w14:textFill>
        </w:rPr>
        <w:t>贯彻落实国家、省、市就业政策</w:t>
      </w:r>
      <w:bookmarkEnd w:id="32"/>
    </w:p>
    <w:p>
      <w:pPr>
        <w:pageBreakBefore w:val="0"/>
        <w:kinsoku/>
        <w:overflowPunct/>
        <w:topLinePunct w:val="0"/>
        <w:autoSpaceDN w:val="0"/>
        <w:bidi w:val="0"/>
        <w:snapToGrid/>
        <w:spacing w:line="240" w:lineRule="auto"/>
        <w:ind w:firstLine="640" w:firstLineChars="200"/>
        <w:textAlignment w:val="auto"/>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持续落实各项创业扶持政策和就业援助政策，大力实施援企稳岗补贴、</w:t>
      </w:r>
      <w:r>
        <w:rPr>
          <w:rFonts w:hint="eastAsia" w:ascii="Times New Roman" w:hAnsi="Times New Roman" w:eastAsia="仿宋_GB2312"/>
          <w:bCs/>
          <w:color w:val="000000" w:themeColor="text1"/>
          <w:sz w:val="32"/>
          <w:szCs w:val="32"/>
          <w:lang w:eastAsia="zh-CN"/>
          <w14:textFill>
            <w14:solidFill>
              <w14:schemeClr w14:val="tx1"/>
            </w14:solidFill>
          </w14:textFill>
        </w:rPr>
        <w:t>失业保险参保</w:t>
      </w:r>
      <w:r>
        <w:rPr>
          <w:rFonts w:hint="eastAsia" w:ascii="Times New Roman" w:hAnsi="Times New Roman" w:eastAsia="仿宋_GB2312"/>
          <w:bCs/>
          <w:color w:val="000000" w:themeColor="text1"/>
          <w:sz w:val="32"/>
          <w:szCs w:val="32"/>
          <w14:textFill>
            <w14:solidFill>
              <w14:schemeClr w14:val="tx1"/>
            </w14:solidFill>
          </w14:textFill>
        </w:rPr>
        <w:t>职工提升技能补贴等政策，支持市场主体发展，</w:t>
      </w:r>
      <w:r>
        <w:rPr>
          <w:rFonts w:ascii="Times New Roman" w:hAnsi="Times New Roman" w:eastAsia="仿宋_GB2312"/>
          <w:bCs/>
          <w:color w:val="000000" w:themeColor="text1"/>
          <w:sz w:val="32"/>
          <w:szCs w:val="32"/>
          <w14:textFill>
            <w14:solidFill>
              <w14:schemeClr w14:val="tx1"/>
            </w14:solidFill>
          </w14:textFill>
        </w:rPr>
        <w:t>坚持稳岗与扩岗并重</w:t>
      </w:r>
      <w:r>
        <w:rPr>
          <w:rFonts w:hint="eastAsia" w:ascii="Times New Roman" w:hAnsi="Times New Roman" w:eastAsia="仿宋_GB2312"/>
          <w:bCs/>
          <w:color w:val="000000" w:themeColor="text1"/>
          <w:sz w:val="32"/>
          <w:szCs w:val="32"/>
          <w14:textFill>
            <w14:solidFill>
              <w14:schemeClr w14:val="tx1"/>
            </w14:solidFill>
          </w14:textFill>
        </w:rPr>
        <w:t>，不断拓宽就业渠道，切实减少人员和岗位流失。积极探索就业政策宣传的新路径、新模式，大力开展分众化、个性化、精细化、精准化宣传，推动政策宣传创新，促进各项就业政策落地见效。</w:t>
      </w:r>
    </w:p>
    <w:p>
      <w:pPr>
        <w:pageBreakBefore w:val="0"/>
        <w:kinsoku/>
        <w:overflowPunct/>
        <w:topLinePunct w:val="0"/>
        <w:autoSpaceDN w:val="0"/>
        <w:bidi w:val="0"/>
        <w:snapToGrid/>
        <w:spacing w:line="240" w:lineRule="auto"/>
        <w:ind w:firstLine="643" w:firstLineChars="200"/>
        <w:textAlignment w:val="auto"/>
        <w:outlineLvl w:val="3"/>
        <w:rPr>
          <w:rFonts w:ascii="仿宋_GB2312" w:hAnsi="仿宋_GB2312" w:eastAsia="仿宋_GB2312" w:cs="仿宋_GB2312"/>
          <w:b/>
          <w:bCs/>
          <w:color w:val="000000" w:themeColor="text1"/>
          <w:sz w:val="32"/>
          <w:szCs w:val="32"/>
          <w14:textFill>
            <w14:solidFill>
              <w14:schemeClr w14:val="tx1"/>
            </w14:solidFill>
          </w14:textFill>
        </w:rPr>
      </w:pPr>
      <w:bookmarkStart w:id="33" w:name="_Toc2714"/>
      <w:r>
        <w:rPr>
          <w:rFonts w:hint="eastAsia" w:ascii="仿宋_GB2312" w:hAnsi="仿宋_GB2312" w:eastAsia="仿宋_GB2312" w:cs="仿宋_GB2312"/>
          <w:b/>
          <w:bCs/>
          <w:color w:val="000000" w:themeColor="text1"/>
          <w:sz w:val="32"/>
          <w:szCs w:val="32"/>
          <w14:textFill>
            <w14:solidFill>
              <w14:schemeClr w14:val="tx1"/>
            </w14:solidFill>
          </w14:textFill>
        </w:rPr>
        <w:t>3.推进重点群体实现就业</w:t>
      </w:r>
      <w:bookmarkEnd w:id="33"/>
    </w:p>
    <w:p>
      <w:pPr>
        <w:pageBreakBefore w:val="0"/>
        <w:kinsoku/>
        <w:overflowPunct/>
        <w:topLinePunct w:val="0"/>
        <w:bidi w:val="0"/>
        <w:snapToGrid/>
        <w:spacing w:line="240" w:lineRule="auto"/>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持续实施高校毕业生就业创业促进计划，通过创新开展</w:t>
      </w:r>
      <w:r>
        <w:rPr>
          <w:rFonts w:hint="eastAsia" w:ascii="Times New Roman" w:hAnsi="Times New Roman" w:eastAsia="仿宋_GB2312"/>
          <w:color w:val="000000" w:themeColor="text1"/>
          <w:sz w:val="32"/>
          <w:szCs w:val="32"/>
          <w14:textFill>
            <w14:solidFill>
              <w14:schemeClr w14:val="tx1"/>
            </w14:solidFill>
          </w14:textFill>
        </w:rPr>
        <w:t>就业服务行动、专场招聘会</w:t>
      </w:r>
      <w:r>
        <w:rPr>
          <w:rFonts w:hint="eastAsia" w:ascii="仿宋_GB2312" w:hAnsi="仿宋_GB2312" w:eastAsia="仿宋_GB2312" w:cs="仿宋_GB2312"/>
          <w:sz w:val="32"/>
          <w:szCs w:val="32"/>
        </w:rPr>
        <w:t>等载体活动，用好</w:t>
      </w:r>
      <w:r>
        <w:rPr>
          <w:rFonts w:hint="eastAsia" w:ascii="Times New Roman" w:hAnsi="Times New Roman" w:eastAsia="仿宋_GB2312"/>
          <w:color w:val="000000" w:themeColor="text1"/>
          <w:sz w:val="32"/>
          <w:szCs w:val="32"/>
          <w14:textFill>
            <w14:solidFill>
              <w14:schemeClr w14:val="tx1"/>
            </w14:solidFill>
          </w14:textFill>
        </w:rPr>
        <w:t>扩大就业见习规模、</w:t>
      </w:r>
      <w:r>
        <w:rPr>
          <w:rFonts w:hint="eastAsia" w:ascii="仿宋_GB2312" w:hAnsi="仿宋_GB2312" w:eastAsia="仿宋_GB2312" w:cs="仿宋_GB2312"/>
          <w:sz w:val="32"/>
          <w:szCs w:val="32"/>
        </w:rPr>
        <w:t>开发基层服务岗位等项目，</w:t>
      </w:r>
      <w:r>
        <w:rPr>
          <w:rFonts w:hint="eastAsia" w:ascii="Times New Roman" w:hAnsi="Times New Roman" w:eastAsia="仿宋_GB2312"/>
          <w:color w:val="000000" w:themeColor="text1"/>
          <w:sz w:val="32"/>
          <w:szCs w:val="32"/>
          <w14:textFill>
            <w14:solidFill>
              <w14:schemeClr w14:val="tx1"/>
            </w14:solidFill>
          </w14:textFill>
        </w:rPr>
        <w:t>进一步提升基层项目牵引作用，</w:t>
      </w:r>
      <w:r>
        <w:rPr>
          <w:rFonts w:hint="eastAsia" w:ascii="仿宋_GB2312" w:hAnsi="仿宋_GB2312" w:eastAsia="仿宋_GB2312" w:cs="仿宋_GB2312"/>
          <w:sz w:val="32"/>
          <w:szCs w:val="32"/>
        </w:rPr>
        <w:t>促进高校毕业生就业创业。</w:t>
      </w:r>
      <w:r>
        <w:rPr>
          <w:rFonts w:hint="eastAsia" w:ascii="Times New Roman" w:hAnsi="Times New Roman" w:eastAsia="仿宋_GB2312"/>
          <w:color w:val="000000" w:themeColor="text1"/>
          <w:sz w:val="32"/>
          <w:szCs w:val="32"/>
          <w14:textFill>
            <w14:solidFill>
              <w14:schemeClr w14:val="tx1"/>
            </w14:solidFill>
          </w14:textFill>
        </w:rPr>
        <w:t>落实常住地公共就业服务责任，实行农民工在就业地平等享受就业服务政策，提升均等化、便利化水平，稳定农民工群体在我区就业。强化困难群体就业援助，确保零就业家庭保持动态清零。</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34" w:name="_Toc1951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健全人力资源市场体系</w:t>
      </w:r>
      <w:bookmarkEnd w:id="34"/>
    </w:p>
    <w:p>
      <w:pPr>
        <w:pageBreakBefore w:val="0"/>
        <w:kinsoku/>
        <w:overflowPunct/>
        <w:topLinePunct w:val="0"/>
        <w:bidi w:val="0"/>
        <w:snapToGrid/>
        <w:spacing w:line="240" w:lineRule="auto"/>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推进人力资源市场建设，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促进人力资源合理有序流动，支持</w:t>
      </w:r>
      <w:r>
        <w:rPr>
          <w:rFonts w:hint="eastAsia" w:ascii="仿宋_GB2312" w:hAnsi="仿宋_GB2312" w:eastAsia="仿宋_GB2312" w:cs="仿宋_GB2312"/>
          <w:color w:val="000000" w:themeColor="text1"/>
          <w:sz w:val="32"/>
          <w:szCs w:val="32"/>
          <w14:textFill>
            <w14:solidFill>
              <w14:schemeClr w14:val="tx1"/>
            </w14:solidFill>
          </w14:textFill>
        </w:rPr>
        <w:t>打造“互联网+”等人力资源服务高端业态。实现公共服务有效保障和经营服务有效扩展，</w:t>
      </w:r>
      <w:r>
        <w:rPr>
          <w:rFonts w:hint="eastAsia" w:ascii="仿宋_GB2312" w:hAnsi="仿宋_GB2312" w:eastAsia="仿宋_GB2312" w:cs="仿宋_GB2312"/>
          <w:color w:val="000000" w:themeColor="text1"/>
          <w:sz w:val="32"/>
          <w:szCs w:val="32"/>
          <w:lang w:eastAsia="zh-CN"/>
          <w14:textFill>
            <w14:solidFill>
              <w14:schemeClr w14:val="tx1"/>
            </w14:solidFill>
          </w14:textFill>
        </w:rPr>
        <w:t>探索</w:t>
      </w:r>
      <w:r>
        <w:rPr>
          <w:rFonts w:hint="eastAsia" w:ascii="仿宋_GB2312" w:hAnsi="仿宋_GB2312" w:eastAsia="仿宋_GB2312" w:cs="仿宋_GB2312"/>
          <w:color w:val="000000" w:themeColor="text1"/>
          <w:sz w:val="32"/>
          <w:szCs w:val="32"/>
          <w14:textFill>
            <w14:solidFill>
              <w14:schemeClr w14:val="tx1"/>
            </w14:solidFill>
          </w14:textFill>
        </w:rPr>
        <w:t>人力资源服务市场化、专业化发展之路，</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14:textFill>
            <w14:solidFill>
              <w14:schemeClr w14:val="tx1"/>
            </w14:solidFill>
          </w14:textFill>
        </w:rPr>
        <w:t>人力资源</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服务机构向</w:t>
      </w:r>
      <w:r>
        <w:rPr>
          <w:rFonts w:hint="eastAsia" w:ascii="仿宋_GB2312" w:hAnsi="仿宋_GB2312" w:eastAsia="仿宋_GB2312" w:cs="仿宋_GB2312"/>
          <w:color w:val="000000" w:themeColor="text1"/>
          <w:sz w:val="32"/>
          <w:szCs w:val="32"/>
          <w14:textFill>
            <w14:solidFill>
              <w14:schemeClr w14:val="tx1"/>
            </w14:solidFill>
          </w14:textFill>
        </w:rPr>
        <w:t>规模化、品牌运营专业化</w:t>
      </w:r>
      <w:r>
        <w:rPr>
          <w:rFonts w:hint="eastAsia" w:ascii="仿宋_GB2312" w:hAnsi="仿宋_GB2312" w:eastAsia="仿宋_GB2312" w:cs="仿宋_GB2312"/>
          <w:color w:val="000000" w:themeColor="text1"/>
          <w:sz w:val="32"/>
          <w:szCs w:val="32"/>
          <w:lang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35" w:name="_Toc4210"/>
      <w:r>
        <w:rPr>
          <w:rFonts w:hint="eastAsia" w:ascii="黑体" w:hAnsi="黑体" w:eastAsia="黑体" w:cs="黑体"/>
          <w:b w:val="0"/>
          <w:bCs w:val="0"/>
          <w:color w:val="000000" w:themeColor="text1"/>
          <w14:textFill>
            <w14:solidFill>
              <w14:schemeClr w14:val="tx1"/>
            </w14:solidFill>
          </w14:textFill>
        </w:rPr>
        <w:t>二、促进以创业带动就业</w:t>
      </w:r>
      <w:bookmarkEnd w:id="35"/>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bCs w:val="0"/>
          <w:color w:val="000000" w:themeColor="text1"/>
          <w:sz w:val="32"/>
          <w:szCs w:val="32"/>
          <w14:textFill>
            <w14:solidFill>
              <w14:schemeClr w14:val="tx1"/>
            </w14:solidFill>
          </w14:textFill>
        </w:rPr>
      </w:pPr>
      <w:bookmarkStart w:id="36" w:name="_Toc10804"/>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val="0"/>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扩大创业带动就业规模</w:t>
      </w:r>
      <w:bookmarkEnd w:id="36"/>
    </w:p>
    <w:p>
      <w:pPr>
        <w:pageBreakBefore w:val="0"/>
        <w:kinsoku/>
        <w:overflowPunct/>
        <w:topLinePunct w:val="0"/>
        <w:bidi w:val="0"/>
        <w:snapToGrid/>
        <w:spacing w:line="240" w:lineRule="auto"/>
        <w:ind w:firstLine="640" w:firstLineChars="200"/>
        <w:textAlignment w:val="auto"/>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大力发展战略性新兴产业，拓展产业发展新空间，创造就业新领域，大力支持培育一批吸纳就业能力强的创新型创业企业</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鼓励发展</w:t>
      </w:r>
      <w:r>
        <w:rPr>
          <w:rFonts w:ascii="Times New Roman" w:hAnsi="Times New Roman" w:eastAsia="仿宋_GB2312"/>
          <w:bCs/>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互联网</w:t>
      </w:r>
      <w:r>
        <w:rPr>
          <w:rFonts w:ascii="Times New Roman" w:hAnsi="Times New Roman" w:eastAsia="仿宋_GB2312"/>
          <w:bCs/>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创业</w:t>
      </w:r>
      <w:r>
        <w:rPr>
          <w:rFonts w:ascii="Times New Roman" w:hAnsi="Times New Roman" w:eastAsia="仿宋_GB2312"/>
          <w:bCs/>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。强化创业带头人培育，针对各类创业者的特点和创业不同阶段的需求，开展创业意识教育、创新素质培养、创业项目指导、开业指导、企业经营管理等多层次培训创业，提升创业创新能力。</w:t>
      </w:r>
    </w:p>
    <w:p>
      <w:pPr>
        <w:pStyle w:val="5"/>
        <w:pageBreakBefore w:val="0"/>
        <w:kinsoku/>
        <w:overflowPunct/>
        <w:topLinePunct w:val="0"/>
        <w:bidi w:val="0"/>
        <w:snapToGrid/>
        <w:spacing w:before="0" w:after="0" w:line="240" w:lineRule="auto"/>
        <w:ind w:firstLine="643" w:firstLineChars="200"/>
        <w:textAlignment w:val="auto"/>
        <w:rPr>
          <w:rFonts w:ascii="Times New Roman" w:hAnsi="Times New Roman" w:eastAsia="仿宋_GB2312"/>
          <w:b/>
          <w:bCs/>
          <w:color w:val="000000" w:themeColor="text1"/>
          <w:sz w:val="32"/>
          <w:szCs w:val="32"/>
          <w14:textFill>
            <w14:solidFill>
              <w14:schemeClr w14:val="tx1"/>
            </w14:solidFill>
          </w14:textFill>
        </w:rPr>
      </w:pPr>
      <w:bookmarkStart w:id="37" w:name="_Toc25736"/>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全面加强创业孵化平台建设</w:t>
      </w:r>
      <w:bookmarkEnd w:id="37"/>
    </w:p>
    <w:p>
      <w:pPr>
        <w:pageBreakBefore w:val="0"/>
        <w:kinsoku/>
        <w:overflowPunct/>
        <w:topLinePunct w:val="0"/>
        <w:bidi w:val="0"/>
        <w:snapToGrid/>
        <w:spacing w:line="240" w:lineRule="auto"/>
        <w:ind w:firstLine="640" w:firstLineChars="200"/>
        <w:textAlignment w:val="auto"/>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着力提升</w:t>
      </w:r>
      <w:r>
        <w:rPr>
          <w:rFonts w:ascii="Times New Roman" w:hAnsi="Times New Roman" w:eastAsia="仿宋_GB2312"/>
          <w:bCs/>
          <w:color w:val="000000" w:themeColor="text1"/>
          <w:sz w:val="32"/>
          <w:szCs w:val="32"/>
          <w14:textFill>
            <w14:solidFill>
              <w14:schemeClr w14:val="tx1"/>
            </w14:solidFill>
          </w14:textFill>
        </w:rPr>
        <w:t>创新创业服务水平，</w:t>
      </w:r>
      <w:r>
        <w:rPr>
          <w:rFonts w:hint="eastAsia" w:ascii="Times New Roman" w:hAnsi="Times New Roman" w:eastAsia="仿宋_GB2312"/>
          <w:bCs/>
          <w:color w:val="000000" w:themeColor="text1"/>
          <w:sz w:val="32"/>
          <w:szCs w:val="32"/>
          <w14:textFill>
            <w14:solidFill>
              <w14:schemeClr w14:val="tx1"/>
            </w14:solidFill>
          </w14:textFill>
        </w:rPr>
        <w:t>切实</w:t>
      </w:r>
      <w:r>
        <w:rPr>
          <w:rFonts w:ascii="Times New Roman" w:hAnsi="Times New Roman" w:eastAsia="仿宋_GB2312"/>
          <w:bCs/>
          <w:color w:val="000000" w:themeColor="text1"/>
          <w:sz w:val="32"/>
          <w:szCs w:val="32"/>
          <w14:textFill>
            <w14:solidFill>
              <w14:schemeClr w14:val="tx1"/>
            </w14:solidFill>
          </w14:textFill>
        </w:rPr>
        <w:t>落实</w:t>
      </w:r>
      <w:r>
        <w:rPr>
          <w:rFonts w:hint="eastAsia" w:ascii="Times New Roman" w:hAnsi="Times New Roman" w:eastAsia="仿宋_GB2312"/>
          <w:bCs/>
          <w:color w:val="000000" w:themeColor="text1"/>
          <w:sz w:val="32"/>
          <w:szCs w:val="32"/>
          <w14:textFill>
            <w14:solidFill>
              <w14:schemeClr w14:val="tx1"/>
            </w14:solidFill>
          </w14:textFill>
        </w:rPr>
        <w:t>各项</w:t>
      </w:r>
      <w:r>
        <w:rPr>
          <w:rFonts w:ascii="Times New Roman" w:hAnsi="Times New Roman" w:eastAsia="仿宋_GB2312"/>
          <w:bCs/>
          <w:color w:val="000000" w:themeColor="text1"/>
          <w:sz w:val="32"/>
          <w:szCs w:val="32"/>
          <w14:textFill>
            <w14:solidFill>
              <w14:schemeClr w14:val="tx1"/>
            </w14:solidFill>
          </w14:textFill>
        </w:rPr>
        <w:t>创新创业政策，</w:t>
      </w:r>
      <w:r>
        <w:rPr>
          <w:rFonts w:hint="eastAsia" w:ascii="Times New Roman" w:hAnsi="Times New Roman" w:eastAsia="仿宋_GB2312"/>
          <w:bCs/>
          <w:color w:val="000000" w:themeColor="text1"/>
          <w:sz w:val="32"/>
          <w:szCs w:val="32"/>
          <w14:textFill>
            <w14:solidFill>
              <w14:schemeClr w14:val="tx1"/>
            </w14:solidFill>
          </w14:textFill>
        </w:rPr>
        <w:t>扶持创业孵化基地，搭建创业服务平台，加强孵化载体建设，建立完善各类孵化</w:t>
      </w:r>
      <w:r>
        <w:rPr>
          <w:rFonts w:ascii="Times New Roman" w:hAnsi="Times New Roman" w:eastAsia="仿宋_GB2312"/>
          <w:bCs/>
          <w:color w:val="000000" w:themeColor="text1"/>
          <w:sz w:val="32"/>
          <w:szCs w:val="32"/>
          <w14:textFill>
            <w14:solidFill>
              <w14:schemeClr w14:val="tx1"/>
            </w14:solidFill>
          </w14:textFill>
        </w:rPr>
        <w:t>平台管理台账，</w:t>
      </w:r>
      <w:r>
        <w:rPr>
          <w:rFonts w:hint="eastAsia" w:ascii="Times New Roman" w:hAnsi="Times New Roman" w:eastAsia="仿宋_GB2312"/>
          <w:bCs/>
          <w:color w:val="000000" w:themeColor="text1"/>
          <w:sz w:val="32"/>
          <w:szCs w:val="32"/>
          <w14:textFill>
            <w14:solidFill>
              <w14:schemeClr w14:val="tx1"/>
            </w14:solidFill>
          </w14:textFill>
        </w:rPr>
        <w:t>制定创业</w:t>
      </w:r>
      <w:r>
        <w:rPr>
          <w:rFonts w:ascii="Times New Roman" w:hAnsi="Times New Roman" w:eastAsia="仿宋_GB2312"/>
          <w:bCs/>
          <w:color w:val="000000" w:themeColor="text1"/>
          <w:sz w:val="32"/>
          <w:szCs w:val="32"/>
          <w14:textFill>
            <w14:solidFill>
              <w14:schemeClr w14:val="tx1"/>
            </w14:solidFill>
          </w14:textFill>
        </w:rPr>
        <w:t>服务清单，</w:t>
      </w:r>
      <w:r>
        <w:rPr>
          <w:rFonts w:hint="eastAsia" w:ascii="Times New Roman" w:hAnsi="Times New Roman" w:eastAsia="仿宋_GB2312"/>
          <w:bCs/>
          <w:color w:val="000000" w:themeColor="text1"/>
          <w:sz w:val="32"/>
          <w:szCs w:val="32"/>
          <w14:textFill>
            <w14:solidFill>
              <w14:schemeClr w14:val="tx1"/>
            </w14:solidFill>
          </w14:textFill>
        </w:rPr>
        <w:t>为创业者提供政策咨询、融资服务、补贴发放等“一站式”创业服务。进一步加强创业担保贷款主体资格审核，加大创业担保贷款支持。鼓励创业企业参加市级以上创业孵化示范基地评选和各类创业创新大赛活动。多措施</w:t>
      </w:r>
      <w:r>
        <w:rPr>
          <w:rFonts w:ascii="Times New Roman" w:hAnsi="Times New Roman" w:eastAsia="仿宋_GB2312"/>
          <w:bCs/>
          <w:color w:val="000000" w:themeColor="text1"/>
          <w:sz w:val="32"/>
          <w:szCs w:val="32"/>
          <w14:textFill>
            <w14:solidFill>
              <w14:schemeClr w14:val="tx1"/>
            </w14:solidFill>
          </w14:textFill>
        </w:rPr>
        <w:t>营造创新创业良好</w:t>
      </w:r>
      <w:r>
        <w:rPr>
          <w:rFonts w:hint="eastAsia" w:ascii="Times New Roman" w:hAnsi="Times New Roman" w:eastAsia="仿宋_GB2312"/>
          <w:bCs/>
          <w:color w:val="000000" w:themeColor="text1"/>
          <w:sz w:val="32"/>
          <w:szCs w:val="32"/>
          <w:lang w:eastAsia="zh-CN"/>
          <w14:textFill>
            <w14:solidFill>
              <w14:schemeClr w14:val="tx1"/>
            </w14:solidFill>
          </w14:textFill>
        </w:rPr>
        <w:t>环境</w:t>
      </w:r>
      <w:r>
        <w:rPr>
          <w:rFonts w:ascii="Times New Roman" w:hAnsi="Times New Roman" w:eastAsia="仿宋_GB2312"/>
          <w:bCs/>
          <w:color w:val="000000" w:themeColor="text1"/>
          <w:sz w:val="32"/>
          <w:szCs w:val="32"/>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全面</w:t>
      </w:r>
      <w:r>
        <w:rPr>
          <w:rFonts w:ascii="Times New Roman" w:hAnsi="Times New Roman" w:eastAsia="仿宋_GB2312"/>
          <w:bCs/>
          <w:color w:val="000000" w:themeColor="text1"/>
          <w:sz w:val="32"/>
          <w:szCs w:val="32"/>
          <w14:textFill>
            <w14:solidFill>
              <w14:schemeClr w14:val="tx1"/>
            </w14:solidFill>
          </w14:textFill>
        </w:rPr>
        <w:t>激发创新创业活力。</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38" w:name="_Toc11759"/>
      <w:r>
        <w:rPr>
          <w:rFonts w:hint="eastAsia" w:ascii="黑体" w:hAnsi="黑体" w:eastAsia="黑体" w:cs="黑体"/>
          <w:b w:val="0"/>
          <w:bCs w:val="0"/>
          <w:color w:val="000000" w:themeColor="text1"/>
          <w14:textFill>
            <w14:solidFill>
              <w14:schemeClr w14:val="tx1"/>
            </w14:solidFill>
          </w14:textFill>
        </w:rPr>
        <w:t>三、提升职业培训</w:t>
      </w:r>
      <w:r>
        <w:rPr>
          <w:rFonts w:hint="eastAsia" w:ascii="黑体" w:hAnsi="黑体" w:eastAsia="黑体" w:cs="黑体"/>
          <w:b w:val="0"/>
          <w:bCs w:val="0"/>
          <w:color w:val="000000" w:themeColor="text1"/>
          <w:lang w:eastAsia="zh-CN"/>
          <w14:textFill>
            <w14:solidFill>
              <w14:schemeClr w14:val="tx1"/>
            </w14:solidFill>
          </w14:textFill>
        </w:rPr>
        <w:t>稳岗</w:t>
      </w:r>
      <w:r>
        <w:rPr>
          <w:rFonts w:hint="eastAsia" w:ascii="黑体" w:hAnsi="黑体" w:eastAsia="黑体" w:cs="黑体"/>
          <w:b w:val="0"/>
          <w:bCs w:val="0"/>
          <w:color w:val="000000" w:themeColor="text1"/>
          <w14:textFill>
            <w14:solidFill>
              <w14:schemeClr w14:val="tx1"/>
            </w14:solidFill>
          </w14:textFill>
        </w:rPr>
        <w:t>效能</w:t>
      </w:r>
      <w:bookmarkEnd w:id="38"/>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39" w:name="_Toc3149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完善职业技能培训体系</w:t>
      </w:r>
      <w:bookmarkEnd w:id="39"/>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以政府补贴培训、企业自主培训、市场化培训为主要供给，以公共实训机构、职业院校、技工学校、职业培训机构和行业企业为主要载体，以就业技能培训、岗位技能提升培训和创业创新培训为主要形式，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开展“菜单式”培训，</w:t>
      </w:r>
      <w:r>
        <w:rPr>
          <w:rFonts w:hint="eastAsia" w:ascii="仿宋_GB2312" w:hAnsi="仿宋_GB2312" w:eastAsia="仿宋_GB2312" w:cs="仿宋_GB2312"/>
          <w:color w:val="000000" w:themeColor="text1"/>
          <w:sz w:val="32"/>
          <w:szCs w:val="32"/>
          <w14:textFill>
            <w14:solidFill>
              <w14:schemeClr w14:val="tx1"/>
            </w14:solidFill>
          </w14:textFill>
        </w:rPr>
        <w:t>构建资源充足、布局合理、结构优化、载体多元、方式科学的培训组织实施体系。</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0" w:name="_Toc834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加强职业培训提升就业能力</w:t>
      </w:r>
      <w:bookmarkEnd w:id="40"/>
    </w:p>
    <w:p>
      <w:pPr>
        <w:pStyle w:val="19"/>
        <w:pageBreakBefore w:val="0"/>
        <w:kinsoku/>
        <w:overflowPunct/>
        <w:topLinePunct w:val="0"/>
        <w:bidi w:val="0"/>
        <w:snapToGrid/>
        <w:spacing w:beforeAutospacing="0" w:afterAutospacing="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力开展职业技能提升行动，组织开展企业新型学徒制培训和职工技能提升培训。依托区公共就业培训机构，为高校毕业生、农民工等重点群体开展免费就业技能培训，以及失业人员转岗转业培训，从供给端发力，全面提升劳动者就业竞争力</w:t>
      </w:r>
      <w:r>
        <w:rPr>
          <w:rFonts w:hint="eastAsia" w:ascii="仿宋_GB2312" w:hAnsi="仿宋_GB2312" w:eastAsia="仿宋_GB2312" w:cs="仿宋_GB2312"/>
          <w:sz w:val="32"/>
          <w:szCs w:val="32"/>
          <w:lang w:eastAsia="zh-CN"/>
        </w:rPr>
        <w:t>，以培训稳就业、促就业</w:t>
      </w:r>
      <w:r>
        <w:rPr>
          <w:rFonts w:hint="eastAsia" w:ascii="仿宋_GB2312" w:hAnsi="仿宋_GB2312" w:eastAsia="仿宋_GB2312" w:cs="仿宋_GB2312"/>
          <w:sz w:val="32"/>
          <w:szCs w:val="32"/>
        </w:rPr>
        <w:t>。</w:t>
      </w:r>
    </w:p>
    <w:p>
      <w:pPr>
        <w:pageBreakBefore w:val="0"/>
        <w:kinsoku/>
        <w:overflowPunct/>
        <w:topLinePunct w:val="0"/>
        <w:autoSpaceDN w:val="0"/>
        <w:bidi w:val="0"/>
        <w:snapToGrid/>
        <w:spacing w:line="240" w:lineRule="auto"/>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kinsoku/>
        <w:overflowPunct/>
        <w:topLinePunct w:val="0"/>
        <w:bidi w:val="0"/>
        <w:snapToGrid/>
        <w:spacing w:before="0" w:after="0" w:line="240" w:lineRule="auto"/>
        <w:ind w:firstLine="643" w:firstLineChars="200"/>
        <w:textAlignment w:val="auto"/>
        <w:rPr>
          <w:rFonts w:hint="eastAsia" w:ascii="黑体" w:hAnsi="黑体" w:eastAsia="黑体" w:cs="黑体"/>
          <w:color w:val="000000" w:themeColor="text1"/>
          <w14:textFill>
            <w14:solidFill>
              <w14:schemeClr w14:val="tx1"/>
            </w14:solidFill>
          </w14:textFill>
        </w:rPr>
      </w:pPr>
      <w:bookmarkStart w:id="41" w:name="_Toc12127"/>
      <w:r>
        <w:rPr>
          <w:rFonts w:hint="eastAsia" w:ascii="黑体" w:hAnsi="黑体" w:eastAsia="黑体" w:cs="黑体"/>
          <w:color w:val="000000" w:themeColor="text1"/>
          <w14:textFill>
            <w14:solidFill>
              <w14:schemeClr w14:val="tx1"/>
            </w14:solidFill>
          </w14:textFill>
        </w:rPr>
        <w:t>第二节 完善覆盖全民的社会保障体系</w:t>
      </w:r>
      <w:bookmarkEnd w:id="41"/>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全覆盖、保基本、多层次、可持续的方针，以增强公平性、适应流动性、保证可持续性为重点，全面深化社会保障体制机制改革，构建法定人员全覆盖、水平适度、运行稳定、服务高效、更加公平、更可持续的社会保障制度。</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sz w:val="32"/>
          <w:szCs w:val="32"/>
        </w:rPr>
      </w:pPr>
      <w:bookmarkStart w:id="42" w:name="_Toc21176"/>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.提升养老保险工作精准度</w:t>
      </w:r>
      <w:bookmarkEnd w:id="42"/>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严格落实养老保险法律法规及相关政策，</w:t>
      </w:r>
      <w:r>
        <w:rPr>
          <w:rFonts w:hint="eastAsia" w:ascii="仿宋_GB2312" w:hAnsi="仿宋_GB2312" w:eastAsia="仿宋_GB2312" w:cs="仿宋_GB2312"/>
          <w:sz w:val="32"/>
          <w:szCs w:val="32"/>
          <w:lang w:eastAsia="zh-CN"/>
        </w:rPr>
        <w:t>稳步推进机关事业单位养老保险制度改革，</w:t>
      </w:r>
      <w:r>
        <w:rPr>
          <w:rFonts w:hint="eastAsia" w:ascii="仿宋_GB2312" w:hAnsi="仿宋_GB2312" w:eastAsia="仿宋_GB2312" w:cs="仿宋_GB2312"/>
          <w:sz w:val="32"/>
          <w:szCs w:val="32"/>
        </w:rPr>
        <w:t>加强企业职工退休审批和工龄认定工作，提高审批效率，推进“阳光审批”，落实工作责任制，提升审批精准度，确保养老保险基金安全运行。</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3" w:name="_Toc202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ascii="仿宋_GB2312" w:hAnsi="仿宋_GB2312" w:eastAsia="仿宋_GB2312" w:cs="仿宋_GB2312"/>
          <w:color w:val="000000" w:themeColor="text1"/>
          <w:sz w:val="32"/>
          <w:szCs w:val="32"/>
          <w14:textFill>
            <w14:solidFill>
              <w14:schemeClr w14:val="tx1"/>
            </w14:solidFill>
          </w14:textFill>
        </w:rPr>
        <w:t>.发挥</w:t>
      </w:r>
      <w:r>
        <w:rPr>
          <w:rFonts w:hint="eastAsia" w:ascii="仿宋_GB2312" w:hAnsi="仿宋_GB2312" w:eastAsia="仿宋_GB2312" w:cs="仿宋_GB2312"/>
          <w:color w:val="000000" w:themeColor="text1"/>
          <w:sz w:val="32"/>
          <w:szCs w:val="32"/>
          <w14:textFill>
            <w14:solidFill>
              <w14:schemeClr w14:val="tx1"/>
            </w14:solidFill>
          </w14:textFill>
        </w:rPr>
        <w:t>失业保险积极作用</w:t>
      </w:r>
      <w:bookmarkEnd w:id="43"/>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进一步推动落实失业保险技能补贴等政策，用足稳岗返还政策工具箱，提高补贴精准性，优化失业金和失业补助金领取程序，优化经办服务，切实发挥失业保险促进就业、稳定岗位的积极作用。</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4" w:name="_Toc26369"/>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xml:space="preserve"> 打造工伤保险工作“三个一体化”</w:t>
      </w:r>
      <w:bookmarkEnd w:id="44"/>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法开展工伤认定工作，提升认定准确率。依法开展工作，严格履行法定程序，严肃进行事故调查，认真审核认定，力争行政复议、行政诉讼零败诉。打造工伤保险工作“三个一体化”，一是提升服务水平，推进工伤保险业务工作流程一体化。二是充分发挥劳动关系企业片会作用，做好劳动关系、工伤保险宣传，促进劳动关系工作和社会保障工作一体化；三是加强综合业务窗口与业务科室的衔接，全面推进业务协同，优化服务，提高效率，确保窗口与科室工作的一体化。</w:t>
      </w:r>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p>
    <w:p>
      <w:pPr>
        <w:pStyle w:val="3"/>
        <w:pageBreakBefore w:val="0"/>
        <w:kinsoku/>
        <w:overflowPunct/>
        <w:topLinePunct w:val="0"/>
        <w:bidi w:val="0"/>
        <w:snapToGrid/>
        <w:spacing w:before="0" w:after="0" w:line="240" w:lineRule="auto"/>
        <w:ind w:firstLine="643" w:firstLineChars="200"/>
        <w:textAlignment w:val="auto"/>
        <w:rPr>
          <w:rFonts w:hint="eastAsia" w:ascii="黑体" w:hAnsi="黑体" w:eastAsia="黑体" w:cs="黑体"/>
          <w:color w:val="000000" w:themeColor="text1"/>
          <w14:textFill>
            <w14:solidFill>
              <w14:schemeClr w14:val="tx1"/>
            </w14:solidFill>
          </w14:textFill>
        </w:rPr>
      </w:pPr>
      <w:bookmarkStart w:id="45" w:name="_Toc31097"/>
      <w:r>
        <w:rPr>
          <w:rFonts w:hint="eastAsia" w:ascii="黑体" w:hAnsi="黑体" w:eastAsia="黑体" w:cs="黑体"/>
          <w:color w:val="000000" w:themeColor="text1"/>
          <w14:textFill>
            <w14:solidFill>
              <w14:schemeClr w14:val="tx1"/>
            </w14:solidFill>
          </w14:textFill>
        </w:rPr>
        <w:t>第三节  提振和壮大专业技术和技能人才队伍</w:t>
      </w:r>
      <w:bookmarkEnd w:id="45"/>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服务国家重大战略和地区经济社会发展，大力实施人才优先发展战略，以激发人才创新创业活力为核心，以高层次、高技能人才为重点，实行更积极、更开放、更灵活、更务实的人才政策，进一步改善人才供给，构建人尽其才、才尽其用、用有所成的人才发展生态环境，推动人才工作与经济社会发展高度对接和深度融合。</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46" w:name="_Toc28569"/>
      <w:r>
        <w:rPr>
          <w:rFonts w:hint="eastAsia" w:ascii="黑体" w:hAnsi="黑体" w:eastAsia="黑体" w:cs="黑体"/>
          <w:b w:val="0"/>
          <w:bCs w:val="0"/>
          <w:color w:val="000000" w:themeColor="text1"/>
          <w14:textFill>
            <w14:solidFill>
              <w14:schemeClr w14:val="tx1"/>
            </w14:solidFill>
          </w14:textFill>
        </w:rPr>
        <w:t>一、加快建立集聚人才的体制机制</w:t>
      </w:r>
      <w:bookmarkEnd w:id="46"/>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7" w:name="_Toc3346"/>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人才政策支持</w:t>
      </w:r>
      <w:bookmarkEnd w:id="47"/>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ascii="仿宋_GB2312" w:hAnsi="仿宋_GB2312" w:eastAsia="仿宋_GB2312" w:cs="仿宋_GB2312"/>
          <w:sz w:val="32"/>
          <w:szCs w:val="32"/>
        </w:rPr>
        <w:t>“5+22”</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引领</w:t>
      </w:r>
      <w:r>
        <w:rPr>
          <w:rFonts w:ascii="仿宋_GB2312" w:hAnsi="仿宋_GB2312" w:eastAsia="仿宋_GB2312" w:cs="仿宋_GB2312"/>
          <w:sz w:val="32"/>
          <w:szCs w:val="32"/>
        </w:rPr>
        <w:t>，进一步做好相关</w:t>
      </w:r>
      <w:r>
        <w:rPr>
          <w:rFonts w:hint="eastAsia" w:ascii="仿宋_GB2312" w:hAnsi="仿宋_GB2312" w:eastAsia="仿宋_GB2312" w:cs="仿宋_GB2312"/>
          <w:sz w:val="32"/>
          <w:szCs w:val="32"/>
        </w:rPr>
        <w:t>人才</w:t>
      </w:r>
      <w:r>
        <w:rPr>
          <w:rFonts w:ascii="仿宋_GB2312" w:hAnsi="仿宋_GB2312" w:eastAsia="仿宋_GB2312" w:cs="仿宋_GB2312"/>
          <w:sz w:val="32"/>
          <w:szCs w:val="32"/>
        </w:rPr>
        <w:t>政策</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加大</w:t>
      </w:r>
      <w:r>
        <w:rPr>
          <w:rFonts w:ascii="仿宋_GB2312" w:hAnsi="仿宋_GB2312" w:eastAsia="仿宋_GB2312" w:cs="仿宋_GB2312"/>
          <w:sz w:val="32"/>
          <w:szCs w:val="32"/>
        </w:rPr>
        <w:t>对人才</w:t>
      </w:r>
      <w:r>
        <w:rPr>
          <w:rFonts w:hint="eastAsia" w:ascii="仿宋_GB2312" w:hAnsi="仿宋_GB2312" w:eastAsia="仿宋_GB2312" w:cs="仿宋_GB2312"/>
          <w:sz w:val="32"/>
          <w:szCs w:val="32"/>
        </w:rPr>
        <w:t>发展</w:t>
      </w:r>
      <w:r>
        <w:rPr>
          <w:rFonts w:ascii="仿宋_GB2312" w:hAnsi="仿宋_GB2312" w:eastAsia="仿宋_GB2312" w:cs="仿宋_GB2312"/>
          <w:sz w:val="32"/>
          <w:szCs w:val="32"/>
        </w:rPr>
        <w:t>的政策支持，</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人才和</w:t>
      </w:r>
      <w:r>
        <w:rPr>
          <w:rFonts w:hint="eastAsia" w:ascii="仿宋_GB2312" w:hAnsi="仿宋_GB2312" w:eastAsia="仿宋_GB2312" w:cs="仿宋_GB2312"/>
          <w:sz w:val="32"/>
          <w:szCs w:val="32"/>
        </w:rPr>
        <w:t>经济</w:t>
      </w:r>
      <w:r>
        <w:rPr>
          <w:rFonts w:ascii="仿宋_GB2312" w:hAnsi="仿宋_GB2312" w:eastAsia="仿宋_GB2312" w:cs="仿宋_GB2312"/>
          <w:sz w:val="32"/>
          <w:szCs w:val="32"/>
        </w:rPr>
        <w:t>发展需求</w:t>
      </w:r>
      <w:r>
        <w:rPr>
          <w:rFonts w:hint="eastAsia" w:ascii="仿宋_GB2312" w:hAnsi="仿宋_GB2312" w:eastAsia="仿宋_GB2312" w:cs="仿宋_GB2312"/>
          <w:sz w:val="32"/>
          <w:szCs w:val="32"/>
        </w:rPr>
        <w:t>进一步</w:t>
      </w:r>
      <w:r>
        <w:rPr>
          <w:rFonts w:ascii="仿宋_GB2312" w:hAnsi="仿宋_GB2312" w:eastAsia="仿宋_GB2312" w:cs="仿宋_GB2312"/>
          <w:sz w:val="32"/>
          <w:szCs w:val="32"/>
        </w:rPr>
        <w:t>完善人才政策体系</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公共人才服务机构建设，</w:t>
      </w:r>
      <w:r>
        <w:rPr>
          <w:rFonts w:hint="eastAsia" w:ascii="仿宋_GB2312" w:hAnsi="仿宋_GB2312" w:eastAsia="仿宋_GB2312" w:cs="仿宋_GB2312"/>
          <w:sz w:val="32"/>
          <w:szCs w:val="32"/>
        </w:rPr>
        <w:t>推进</w:t>
      </w:r>
      <w:r>
        <w:rPr>
          <w:rFonts w:ascii="仿宋_GB2312" w:hAnsi="仿宋_GB2312" w:eastAsia="仿宋_GB2312" w:cs="仿宋_GB2312"/>
          <w:sz w:val="32"/>
          <w:szCs w:val="32"/>
        </w:rPr>
        <w:t>人才“</w:t>
      </w:r>
      <w:r>
        <w:rPr>
          <w:rFonts w:hint="eastAsia" w:ascii="仿宋_GB2312" w:hAnsi="仿宋_GB2312" w:eastAsia="仿宋_GB2312" w:cs="仿宋_GB2312"/>
          <w:sz w:val="32"/>
          <w:szCs w:val="32"/>
        </w:rPr>
        <w:t>一站式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积极搭建人才创新创业平台，引导和支持人才</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创新创业活动。</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8" w:name="_Toc23498"/>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楷体" w:eastAsia="仿宋_GB2312" w:cs="楷体"/>
          <w:sz w:val="32"/>
          <w:szCs w:val="32"/>
        </w:rPr>
        <w:t>优化人才培养模式</w:t>
      </w:r>
      <w:bookmarkEnd w:id="48"/>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完善技能型人才培养模式，探索建立产教融合、校企合作的技能人才培养机制，加大技能型人才培养力度，提升技能人才占比，加强职业技能培训，促进技工教育向高端化、社会化发展。</w:t>
      </w:r>
      <w:r>
        <w:rPr>
          <w:rFonts w:ascii="仿宋_GB2312" w:hAnsi="仿宋_GB2312" w:eastAsia="仿宋_GB2312" w:cs="仿宋_GB2312"/>
          <w:color w:val="000000" w:themeColor="text1"/>
          <w:sz w:val="32"/>
          <w:szCs w:val="32"/>
          <w14:textFill>
            <w14:solidFill>
              <w14:schemeClr w14:val="tx1"/>
            </w14:solidFill>
          </w14:textFill>
        </w:rPr>
        <w:t>坚持市场机制引才，</w:t>
      </w:r>
      <w:r>
        <w:rPr>
          <w:rFonts w:hint="eastAsia" w:ascii="仿宋_GB2312" w:hAnsi="仿宋_GB2312" w:eastAsia="仿宋_GB2312" w:cs="仿宋_GB2312"/>
          <w:sz w:val="32"/>
          <w:szCs w:val="32"/>
        </w:rPr>
        <w:t>完善以创新创业为导向的人才培养支持机制，支持</w:t>
      </w:r>
      <w:r>
        <w:rPr>
          <w:rFonts w:hint="eastAsia" w:ascii="仿宋_GB2312" w:hAnsi="仿宋_GB2312" w:eastAsia="仿宋_GB2312" w:cs="仿宋_GB2312"/>
          <w:sz w:val="32"/>
          <w:szCs w:val="32"/>
          <w:lang w:eastAsia="zh-CN"/>
        </w:rPr>
        <w:t>企业</w:t>
      </w:r>
      <w:r>
        <w:rPr>
          <w:rFonts w:ascii="仿宋_GB2312" w:hAnsi="仿宋_GB2312" w:eastAsia="仿宋_GB2312" w:cs="仿宋_GB2312"/>
          <w:sz w:val="32"/>
          <w:szCs w:val="32"/>
        </w:rPr>
        <w:t>建立柔性引才机制</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themeColor="text1"/>
          <w:sz w:val="32"/>
          <w:szCs w:val="32"/>
          <w14:textFill>
            <w14:solidFill>
              <w14:schemeClr w14:val="tx1"/>
            </w14:solidFill>
          </w14:textFill>
        </w:rPr>
        <w:t>通过项目合作、技术指导、培训咨询等方式，柔性引进专家智力，助力解决发展难题。</w:t>
      </w:r>
      <w:r>
        <w:rPr>
          <w:rFonts w:hint="eastAsia" w:ascii="仿宋_GB2312" w:hAnsi="仿宋_GB2312" w:eastAsia="仿宋_GB2312" w:cs="仿宋_GB2312"/>
          <w:sz w:val="32"/>
          <w:szCs w:val="32"/>
        </w:rPr>
        <w:t>充分</w:t>
      </w:r>
      <w:r>
        <w:rPr>
          <w:rFonts w:ascii="仿宋_GB2312" w:hAnsi="仿宋_GB2312" w:eastAsia="仿宋_GB2312" w:cs="仿宋_GB2312"/>
          <w:sz w:val="32"/>
          <w:szCs w:val="32"/>
        </w:rPr>
        <w:t>发挥行业主管部门作用，鼓励发展人才中介、猎头公司等服务组织，吸引高层次人才来我</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发展。</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49" w:name="_Toc17962"/>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抓实用好“鸿雁联盟”人才咨询服务机制</w:t>
      </w:r>
      <w:bookmarkEnd w:id="49"/>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rPr>
        <w:t>配合做好“鸿雁联盟”工作分站以及各人才服务站的建设，对优秀专家人才队伍实施动态管理，继续开展优秀人才推荐，夯实联盟根基</w:t>
      </w:r>
      <w:r>
        <w:rPr>
          <w:rFonts w:hint="eastAsia" w:ascii="仿宋_GB2312" w:hAnsi="仿宋_GB2312" w:eastAsia="仿宋_GB2312" w:cs="仿宋_GB2312"/>
          <w:b/>
          <w:bCs/>
          <w:kern w:val="0"/>
          <w:sz w:val="32"/>
          <w:szCs w:val="32"/>
        </w:rPr>
        <w:t>。</w:t>
      </w:r>
      <w:r>
        <w:rPr>
          <w:rFonts w:ascii="仿宋_GB2312" w:hAnsi="仿宋_GB2312" w:eastAsia="仿宋_GB2312" w:cs="仿宋_GB2312"/>
          <w:bCs/>
          <w:kern w:val="0"/>
          <w:sz w:val="32"/>
          <w:szCs w:val="32"/>
        </w:rPr>
        <w:t>以集聚和用好各类人才为核心，提高人才服务质量为重点，</w:t>
      </w:r>
      <w:r>
        <w:rPr>
          <w:rFonts w:hint="eastAsia" w:ascii="仿宋_GB2312" w:hAnsi="仿宋_GB2312" w:eastAsia="仿宋_GB2312" w:cs="仿宋_GB2312"/>
          <w:kern w:val="0"/>
          <w:sz w:val="32"/>
          <w:szCs w:val="32"/>
        </w:rPr>
        <w:t>创新服务载体，</w:t>
      </w:r>
      <w:r>
        <w:rPr>
          <w:rFonts w:ascii="仿宋_GB2312" w:hAnsi="仿宋_GB2312" w:eastAsia="仿宋_GB2312" w:cs="仿宋_GB2312"/>
          <w:bCs/>
          <w:kern w:val="0"/>
          <w:sz w:val="32"/>
          <w:szCs w:val="32"/>
        </w:rPr>
        <w:t>调动专家人才的积极性和创造性，充分发挥“鸿雁联盟”成员的智力优势</w:t>
      </w:r>
      <w:r>
        <w:rPr>
          <w:rFonts w:hint="eastAsia" w:ascii="仿宋_GB2312" w:hAnsi="仿宋_GB2312" w:eastAsia="仿宋_GB2312" w:cs="仿宋_GB2312"/>
          <w:bCs/>
          <w:kern w:val="0"/>
          <w:sz w:val="32"/>
          <w:szCs w:val="32"/>
        </w:rPr>
        <w:t>，</w:t>
      </w:r>
      <w:r>
        <w:rPr>
          <w:rFonts w:ascii="仿宋_GB2312" w:hAnsi="仿宋_GB2312" w:eastAsia="仿宋_GB2312" w:cs="仿宋_GB2312"/>
          <w:bCs/>
          <w:kern w:val="0"/>
          <w:sz w:val="32"/>
          <w:szCs w:val="32"/>
        </w:rPr>
        <w:t>促进人才项目合作交流，推动产学研一体化发展</w:t>
      </w:r>
      <w:r>
        <w:rPr>
          <w:rFonts w:hint="eastAsia" w:ascii="仿宋_GB2312" w:hAnsi="仿宋_GB2312" w:eastAsia="仿宋_GB2312" w:cs="仿宋_GB2312"/>
          <w:kern w:val="0"/>
          <w:sz w:val="32"/>
          <w:szCs w:val="32"/>
        </w:rPr>
        <w:t>。</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50" w:name="_Toc24479"/>
      <w:r>
        <w:rPr>
          <w:rFonts w:hint="eastAsia" w:ascii="黑体" w:hAnsi="黑体" w:eastAsia="黑体" w:cs="黑体"/>
          <w:b w:val="0"/>
          <w:bCs w:val="0"/>
          <w:color w:val="000000" w:themeColor="text1"/>
          <w14:textFill>
            <w14:solidFill>
              <w14:schemeClr w14:val="tx1"/>
            </w14:solidFill>
          </w14:textFill>
        </w:rPr>
        <w:t>二、大力开展人才服务行动</w:t>
      </w:r>
      <w:bookmarkEnd w:id="50"/>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51" w:name="_Toc13554"/>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营造良好人才发展环境</w:t>
      </w:r>
      <w:bookmarkEnd w:id="51"/>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利用各类媒体媒介，大力弘扬和培育工匠精神，广泛宣传各类人才在我区成长与建功立业的先进典型事迹，进一步倡导“爱护人才就是促进发展”的理念，形成关心人才、尊重人才、支持人才、</w:t>
      </w:r>
      <w:r>
        <w:rPr>
          <w:rFonts w:ascii="仿宋_GB2312" w:hAnsi="仿宋_GB2312" w:eastAsia="仿宋_GB2312" w:cs="仿宋_GB2312"/>
          <w:sz w:val="32"/>
          <w:szCs w:val="32"/>
        </w:rPr>
        <w:t>充分</w:t>
      </w:r>
      <w:r>
        <w:rPr>
          <w:rFonts w:hint="eastAsia" w:ascii="仿宋_GB2312" w:hAnsi="仿宋_GB2312" w:eastAsia="仿宋_GB2312" w:cs="仿宋_GB2312"/>
          <w:sz w:val="32"/>
          <w:szCs w:val="32"/>
        </w:rPr>
        <w:t>用才的大环境。实施</w:t>
      </w:r>
      <w:r>
        <w:rPr>
          <w:rFonts w:ascii="仿宋_GB2312" w:hAnsi="仿宋_GB2312" w:eastAsia="仿宋_GB2312" w:cs="仿宋_GB2312"/>
          <w:sz w:val="32"/>
          <w:szCs w:val="32"/>
        </w:rPr>
        <w:t>人才激励制度</w:t>
      </w:r>
      <w:r>
        <w:rPr>
          <w:rFonts w:hint="eastAsia" w:ascii="仿宋_GB2312" w:hAnsi="仿宋_GB2312" w:eastAsia="仿宋_GB2312" w:cs="仿宋_GB2312"/>
          <w:sz w:val="32"/>
          <w:szCs w:val="32"/>
        </w:rPr>
        <w:t>，鼓励企业对做出突出贡献的科技人员和经营管理人员实施期权奖励、技术入股、股权奖励等激励方式，使薪酬体系更具市场竞争力。</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52" w:name="_Toc3471"/>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ascii="仿宋_GB2312" w:hAnsi="仿宋_GB2312" w:eastAsia="仿宋_GB2312" w:cs="仿宋_GB2312"/>
          <w:color w:val="000000" w:themeColor="text1"/>
          <w:sz w:val="32"/>
          <w:szCs w:val="32"/>
          <w14:textFill>
            <w14:solidFill>
              <w14:schemeClr w14:val="tx1"/>
            </w14:solidFill>
          </w14:textFill>
        </w:rPr>
        <w:t>.提升人才公共服务水平</w:t>
      </w:r>
      <w:bookmarkEnd w:id="52"/>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ascii="仿宋_GB2312" w:hAnsi="仿宋_GB2312" w:eastAsia="仿宋_GB2312" w:cs="仿宋_GB2312"/>
          <w:color w:val="000000" w:themeColor="text1"/>
          <w:sz w:val="32"/>
          <w:szCs w:val="32"/>
          <w14:textFill>
            <w14:solidFill>
              <w14:schemeClr w14:val="tx1"/>
            </w14:solidFill>
          </w14:textFill>
        </w:rPr>
        <w:t>开展“走出去”精准引才和宣传政策系列活动，分行业开展人才政策、创新典型和科学人才工作理念宣传，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鼓励</w:t>
      </w:r>
      <w:r>
        <w:rPr>
          <w:rFonts w:ascii="仿宋_GB2312" w:hAnsi="仿宋_GB2312" w:eastAsia="仿宋_GB2312" w:cs="仿宋_GB2312"/>
          <w:color w:val="000000" w:themeColor="text1"/>
          <w:sz w:val="32"/>
          <w:szCs w:val="32"/>
          <w14:textFill>
            <w14:solidFill>
              <w14:schemeClr w14:val="tx1"/>
            </w14:solidFill>
          </w14:textFill>
        </w:rPr>
        <w:t>用人单位发挥主体作用，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指导企事业单位等</w:t>
      </w:r>
      <w:r>
        <w:rPr>
          <w:rFonts w:ascii="仿宋_GB2312" w:hAnsi="仿宋_GB2312" w:eastAsia="仿宋_GB2312" w:cs="仿宋_GB2312"/>
          <w:color w:val="000000" w:themeColor="text1"/>
          <w:sz w:val="32"/>
          <w:szCs w:val="32"/>
          <w14:textFill>
            <w14:solidFill>
              <w14:schemeClr w14:val="tx1"/>
            </w14:solidFill>
          </w14:textFill>
        </w:rPr>
        <w:t>用足用好人才政策。</w:t>
      </w:r>
      <w:r>
        <w:rPr>
          <w:rFonts w:hint="eastAsia" w:ascii="仿宋_GB2312" w:hAnsi="仿宋_GB2312" w:eastAsia="仿宋_GB2312" w:cs="仿宋_GB2312"/>
          <w:sz w:val="32"/>
          <w:szCs w:val="32"/>
        </w:rPr>
        <w:t>以问题为导向，着力破解人才阶段性住房难题，切实落实</w:t>
      </w:r>
      <w:r>
        <w:rPr>
          <w:rFonts w:ascii="仿宋_GB2312" w:hAnsi="仿宋_GB2312" w:eastAsia="仿宋_GB2312" w:cs="仿宋_GB2312"/>
          <w:sz w:val="32"/>
          <w:szCs w:val="32"/>
        </w:rPr>
        <w:t>人才</w:t>
      </w:r>
      <w:r>
        <w:rPr>
          <w:rFonts w:hint="eastAsia" w:ascii="仿宋_GB2312" w:hAnsi="仿宋_GB2312" w:eastAsia="仿宋_GB2312" w:cs="仿宋_GB2312"/>
          <w:sz w:val="32"/>
          <w:szCs w:val="32"/>
        </w:rPr>
        <w:t>住房</w:t>
      </w:r>
      <w:r>
        <w:rPr>
          <w:rFonts w:ascii="仿宋_GB2312" w:hAnsi="仿宋_GB2312" w:eastAsia="仿宋_GB2312" w:cs="仿宋_GB2312"/>
          <w:sz w:val="32"/>
          <w:szCs w:val="32"/>
        </w:rPr>
        <w:t>保障</w:t>
      </w:r>
      <w:r>
        <w:rPr>
          <w:rFonts w:hint="eastAsia" w:ascii="仿宋_GB2312" w:hAnsi="仿宋_GB2312" w:eastAsia="仿宋_GB2312" w:cs="仿宋_GB2312"/>
          <w:sz w:val="32"/>
          <w:szCs w:val="32"/>
        </w:rPr>
        <w:t>相关政策</w:t>
      </w:r>
      <w:r>
        <w:rPr>
          <w:rFonts w:hint="eastAsia" w:ascii="仿宋_GB2312" w:hAnsi="仿宋_GB2312" w:eastAsia="仿宋_GB2312" w:cs="仿宋_GB2312"/>
          <w:sz w:val="32"/>
          <w:szCs w:val="32"/>
          <w:lang w:eastAsia="zh-CN"/>
        </w:rPr>
        <w:t>。加大人才选荐力度，</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组织参加</w:t>
      </w:r>
      <w:r>
        <w:rPr>
          <w:rFonts w:hint="eastAsia" w:ascii="仿宋_GB2312" w:hAnsi="仿宋_GB2312" w:eastAsia="仿宋_GB2312" w:cs="仿宋_GB2312"/>
          <w:color w:val="000000" w:themeColor="text1"/>
          <w:sz w:val="32"/>
          <w:szCs w:val="32"/>
          <w14:textFill>
            <w14:solidFill>
              <w14:schemeClr w14:val="tx1"/>
            </w14:solidFill>
          </w14:textFill>
        </w:rPr>
        <w:t>各类</w:t>
      </w:r>
      <w:r>
        <w:rPr>
          <w:rFonts w:ascii="仿宋_GB2312" w:hAnsi="仿宋_GB2312" w:eastAsia="仿宋_GB2312" w:cs="仿宋_GB2312"/>
          <w:color w:val="000000" w:themeColor="text1"/>
          <w:sz w:val="32"/>
          <w:szCs w:val="32"/>
          <w14:textFill>
            <w14:solidFill>
              <w14:schemeClr w14:val="tx1"/>
            </w14:solidFill>
          </w14:textFill>
        </w:rPr>
        <w:t>专家</w:t>
      </w:r>
      <w:r>
        <w:rPr>
          <w:rFonts w:hint="eastAsia" w:ascii="仿宋_GB2312" w:hAnsi="仿宋_GB2312" w:eastAsia="仿宋_GB2312" w:cs="仿宋_GB2312"/>
          <w:color w:val="000000" w:themeColor="text1"/>
          <w:sz w:val="32"/>
          <w:szCs w:val="32"/>
          <w14:textFill>
            <w14:solidFill>
              <w14:schemeClr w14:val="tx1"/>
            </w14:solidFill>
          </w14:textFill>
        </w:rPr>
        <w:t>和优秀企业家</w:t>
      </w:r>
      <w:r>
        <w:rPr>
          <w:rFonts w:ascii="仿宋_GB2312" w:hAnsi="仿宋_GB2312" w:eastAsia="仿宋_GB2312" w:cs="仿宋_GB2312"/>
          <w:color w:val="000000" w:themeColor="text1"/>
          <w:sz w:val="32"/>
          <w:szCs w:val="32"/>
          <w14:textFill>
            <w14:solidFill>
              <w14:schemeClr w14:val="tx1"/>
            </w14:solidFill>
          </w14:textFill>
        </w:rPr>
        <w:t>选拔</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，大力弘扬和培育工匠精神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kinsoku/>
        <w:overflowPunct/>
        <w:topLinePunct w:val="0"/>
        <w:bidi w:val="0"/>
        <w:snapToGrid/>
        <w:spacing w:before="0" w:after="0" w:line="240" w:lineRule="auto"/>
        <w:ind w:firstLine="643" w:firstLineChars="200"/>
        <w:textAlignment w:val="auto"/>
        <w:rPr>
          <w:rFonts w:hint="eastAsia" w:ascii="黑体" w:hAnsi="黑体" w:eastAsia="黑体" w:cs="黑体"/>
          <w:color w:val="000000" w:themeColor="text1"/>
          <w14:textFill>
            <w14:solidFill>
              <w14:schemeClr w14:val="tx1"/>
            </w14:solidFill>
          </w14:textFill>
        </w:rPr>
      </w:pPr>
      <w:bookmarkStart w:id="53" w:name="_Toc234"/>
      <w:r>
        <w:rPr>
          <w:rFonts w:hint="eastAsia" w:ascii="黑体" w:hAnsi="黑体" w:eastAsia="黑体" w:cs="黑体"/>
          <w:color w:val="000000" w:themeColor="text1"/>
          <w14:textFill>
            <w14:solidFill>
              <w14:schemeClr w14:val="tx1"/>
            </w14:solidFill>
          </w14:textFill>
        </w:rPr>
        <w:t>第四节  提高事业单位人事管理科学化水平</w:t>
      </w:r>
      <w:bookmarkEnd w:id="53"/>
    </w:p>
    <w:p>
      <w:pPr>
        <w:pageBreakBefore w:val="0"/>
        <w:kinsoku/>
        <w:overflowPunct/>
        <w:topLinePunct w:val="0"/>
        <w:bidi w:val="0"/>
        <w:snapToGrid/>
        <w:spacing w:line="240" w:lineRule="auto"/>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贯彻落实《事业单位人事管理条例》，深化事业单位人事制度改革，完善工资收入分配机制，促进形成广纳群贤、人尽其才、公平公正、充满活力的人事管理制度。</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54" w:name="_Toc23157"/>
      <w:r>
        <w:rPr>
          <w:rFonts w:hint="eastAsia" w:ascii="黑体" w:hAnsi="黑体" w:eastAsia="黑体" w:cs="黑体"/>
          <w:b w:val="0"/>
          <w:bCs w:val="0"/>
          <w:color w:val="000000" w:themeColor="text1"/>
          <w14:textFill>
            <w14:solidFill>
              <w14:schemeClr w14:val="tx1"/>
            </w14:solidFill>
          </w14:textFill>
        </w:rPr>
        <w:t>一、深化事业单位人事制度改革</w:t>
      </w:r>
      <w:bookmarkEnd w:id="54"/>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sz w:val="32"/>
          <w:szCs w:val="32"/>
        </w:rPr>
      </w:pPr>
      <w:bookmarkStart w:id="55" w:name="_Toc29037"/>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完善聘用合同、公开招聘、岗位管理及竞聘制度</w:t>
      </w:r>
      <w:bookmarkEnd w:id="55"/>
    </w:p>
    <w:p>
      <w:pPr>
        <w:pStyle w:val="8"/>
        <w:pageBreakBefore w:val="0"/>
        <w:kinsoku/>
        <w:overflowPunct/>
        <w:topLinePunct w:val="0"/>
        <w:bidi w:val="0"/>
        <w:snapToGrid/>
        <w:spacing w:line="240" w:lineRule="auto"/>
        <w:ind w:firstLine="640"/>
        <w:textAlignment w:val="auto"/>
      </w:pPr>
      <w:r>
        <w:rPr>
          <w:rFonts w:hint="eastAsia"/>
        </w:rPr>
        <w:t>进一步完善事业单位人事管理配套规章制度，抓好政策落实。加强聘用合同管理，提高公开招聘科学化水平，建立岗位设置动态调整机制，不断优化岗位结构，规范组织竞聘上岗。建立能上能下、充满活力的用人导向。</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sz w:val="32"/>
          <w:szCs w:val="32"/>
        </w:rPr>
      </w:pPr>
      <w:bookmarkStart w:id="56" w:name="_Toc18027"/>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.做好事业单位工作实绩考核</w:t>
      </w:r>
      <w:bookmarkEnd w:id="56"/>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客观公正、民主公开、注重实绩的原则，建立科学合理的事业单位实绩考核指标体系和考核办法。在精准实施、精准落实上下足功夫，正确评价事业单位工作实绩，发挥绩效考核“指挥棒”作用，激励督促事业单位服务和保障地区发展。</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sz w:val="32"/>
          <w:szCs w:val="32"/>
        </w:rPr>
      </w:pPr>
      <w:bookmarkStart w:id="57" w:name="_Toc11190"/>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.打造优秀非在编人员队伍</w:t>
      </w:r>
      <w:bookmarkEnd w:id="57"/>
    </w:p>
    <w:p>
      <w:pPr>
        <w:pageBreakBefore w:val="0"/>
        <w:kinsoku/>
        <w:overflowPunct/>
        <w:topLinePunct w:val="0"/>
        <w:autoSpaceDN w:val="0"/>
        <w:bidi w:val="0"/>
        <w:snapToGrid/>
        <w:spacing w:line="240" w:lineRule="auto"/>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建立健全非在编人员管理体系，完善</w:t>
      </w:r>
      <w:r>
        <w:rPr>
          <w:rFonts w:hint="eastAsia" w:ascii="仿宋_GB2312" w:hAnsi="仿宋_GB2312" w:eastAsia="仿宋_GB2312" w:cs="仿宋_GB2312"/>
          <w:sz w:val="32"/>
          <w:szCs w:val="32"/>
        </w:rPr>
        <w:t>《西岗区机关事业单位非在编人员管理意见》《西岗区机关事业单位非在编人员考核办法》及日常管理办法，</w:t>
      </w:r>
      <w:r>
        <w:rPr>
          <w:rFonts w:hint="eastAsia" w:ascii="仿宋_GB2312" w:hAnsi="仿宋_GB2312" w:eastAsia="仿宋_GB2312" w:cs="仿宋_GB2312"/>
          <w:color w:val="000000"/>
          <w:sz w:val="32"/>
          <w:szCs w:val="32"/>
        </w:rPr>
        <w:t>将日常监管、动态进出管理和科学统筹有机结合，以</w:t>
      </w:r>
      <w:r>
        <w:rPr>
          <w:rFonts w:hint="eastAsia" w:ascii="仿宋_GB2312" w:hAnsi="仿宋_GB2312" w:eastAsia="仿宋_GB2312" w:cs="仿宋_GB2312"/>
          <w:sz w:val="32"/>
          <w:szCs w:val="32"/>
        </w:rPr>
        <w:t>年度考核、工资绩效发放为抓手，形成激励淘汰机制，加强非在编人员日常管理，提高其综合素质。</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58" w:name="_Toc31029"/>
      <w:r>
        <w:rPr>
          <w:rFonts w:hint="eastAsia" w:ascii="黑体" w:hAnsi="黑体" w:eastAsia="黑体" w:cs="黑体"/>
          <w:b w:val="0"/>
          <w:bCs w:val="0"/>
          <w:color w:val="000000" w:themeColor="text1"/>
          <w14:textFill>
            <w14:solidFill>
              <w14:schemeClr w14:val="tx1"/>
            </w14:solidFill>
          </w14:textFill>
        </w:rPr>
        <w:t>二、</w:t>
      </w:r>
      <w:r>
        <w:rPr>
          <w:rFonts w:hint="eastAsia" w:ascii="黑体" w:hAnsi="黑体" w:eastAsia="黑体" w:cs="黑体"/>
          <w:b w:val="0"/>
          <w:bCs w:val="0"/>
          <w:color w:val="000000"/>
        </w:rPr>
        <w:t>完善工资收入分配机制</w:t>
      </w:r>
      <w:bookmarkEnd w:id="58"/>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sz w:val="32"/>
          <w:szCs w:val="32"/>
        </w:rPr>
      </w:pPr>
      <w:bookmarkStart w:id="59" w:name="_Toc23042"/>
      <w:r>
        <w:rPr>
          <w:rFonts w:hint="eastAsia" w:ascii="仿宋_GB2312" w:hAnsi="仿宋_GB2312" w:eastAsia="仿宋_GB2312" w:cs="仿宋_GB2312"/>
          <w:color w:val="000000"/>
          <w:sz w:val="32"/>
          <w:szCs w:val="32"/>
          <w:lang w:val="en-US" w:eastAsia="zh-CN"/>
        </w:rPr>
        <w:t>20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探索建立事业单位绩效分配制度</w:t>
      </w:r>
      <w:bookmarkEnd w:id="59"/>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落实事业单位工作人员基本工资标准正常调整机制，探索建立绩效工资总量核增、动态调整及符合事业单位特点，体现岗位绩效和分类管理的绩效分配制度。落实保障义务教育教师工资收入规定。</w:t>
      </w:r>
    </w:p>
    <w:p>
      <w:pPr>
        <w:pStyle w:val="3"/>
        <w:pageBreakBefore w:val="0"/>
        <w:kinsoku/>
        <w:overflowPunct/>
        <w:topLinePunct w:val="0"/>
        <w:bidi w:val="0"/>
        <w:snapToGrid/>
        <w:spacing w:before="0" w:after="0" w:line="240" w:lineRule="auto"/>
        <w:ind w:firstLine="643" w:firstLineChars="200"/>
        <w:textAlignment w:val="auto"/>
        <w:rPr>
          <w:rFonts w:ascii="楷体_GB2312" w:hAnsi="仿宋_GB2312" w:eastAsia="楷体_GB2312" w:cs="仿宋_GB2312"/>
          <w:color w:val="000000" w:themeColor="text1"/>
          <w14:textFill>
            <w14:solidFill>
              <w14:schemeClr w14:val="tx1"/>
            </w14:solidFill>
          </w14:textFill>
        </w:rPr>
      </w:pPr>
    </w:p>
    <w:p>
      <w:pPr>
        <w:pStyle w:val="3"/>
        <w:pageBreakBefore w:val="0"/>
        <w:kinsoku/>
        <w:overflowPunct/>
        <w:topLinePunct w:val="0"/>
        <w:bidi w:val="0"/>
        <w:snapToGrid/>
        <w:spacing w:before="0" w:after="0" w:line="240" w:lineRule="auto"/>
        <w:ind w:firstLine="643" w:firstLineChars="200"/>
        <w:textAlignment w:val="auto"/>
        <w:rPr>
          <w:rFonts w:hint="eastAsia" w:ascii="黑体" w:hAnsi="黑体" w:eastAsia="黑体" w:cs="黑体"/>
          <w:color w:val="000000" w:themeColor="text1"/>
          <w14:textFill>
            <w14:solidFill>
              <w14:schemeClr w14:val="tx1"/>
            </w14:solidFill>
          </w14:textFill>
        </w:rPr>
      </w:pPr>
      <w:bookmarkStart w:id="60" w:name="_Toc22379"/>
      <w:r>
        <w:rPr>
          <w:rFonts w:hint="eastAsia" w:ascii="黑体" w:hAnsi="黑体" w:eastAsia="黑体" w:cs="黑体"/>
          <w:color w:val="000000" w:themeColor="text1"/>
          <w14:textFill>
            <w14:solidFill>
              <w14:schemeClr w14:val="tx1"/>
            </w14:solidFill>
          </w14:textFill>
        </w:rPr>
        <w:t>第五节  健全劳动关系协调机制，构建和谐劳动关系</w:t>
      </w:r>
      <w:bookmarkEnd w:id="60"/>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坚持促进企业发展与维护职工权益并重，强化矛盾纠纷的源头预防和协调化解机制，加大对劳动保障违法行为特别是拖欠农民工工资的查处力度，提高劳动关系的稳定性，构建和谐劳动关系。</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61" w:name="_Toc19635"/>
      <w:r>
        <w:rPr>
          <w:rFonts w:hint="eastAsia" w:ascii="黑体" w:hAnsi="黑体" w:eastAsia="黑体" w:cs="黑体"/>
          <w:b w:val="0"/>
          <w:bCs w:val="0"/>
          <w:color w:val="000000" w:themeColor="text1"/>
          <w14:textFill>
            <w14:solidFill>
              <w14:schemeClr w14:val="tx1"/>
            </w14:solidFill>
          </w14:textFill>
        </w:rPr>
        <w:t>一、全力根治农民工欠薪问题</w:t>
      </w:r>
      <w:bookmarkEnd w:id="61"/>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62" w:name="_Toc32126"/>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抓好《保障农民工工资支付条例》贯彻落实</w:t>
      </w:r>
      <w:bookmarkEnd w:id="62"/>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根治欠薪总体目标，深入贯彻实施《保障农民工工资支付条例》，紧盯重点行业和重点领域，狠抓源头治理，坚持常态治理，不断提高农民工工作专用账户、施工总承包代发、工资保证金等制度的集成度和耦合度，切实维护农民工劳动报酬权益。加强与公安部门合作，用好法律工具，严厉打击黑包工头、挂靠经营、恶意欠薪，力争实现建筑领域农民工工资基本无拖欠。</w:t>
      </w:r>
    </w:p>
    <w:p>
      <w:pPr>
        <w:pStyle w:val="4"/>
        <w:pageBreakBefore w:val="0"/>
        <w:kinsoku/>
        <w:overflowPunct/>
        <w:topLinePunct w:val="0"/>
        <w:bidi w:val="0"/>
        <w:snapToGrid/>
        <w:spacing w:before="0" w:after="0" w:line="240" w:lineRule="auto"/>
        <w:ind w:firstLine="640" w:firstLineChars="200"/>
        <w:textAlignment w:val="auto"/>
        <w:rPr>
          <w:rFonts w:ascii="黑体" w:hAnsi="黑体" w:eastAsia="黑体" w:cs="黑体"/>
          <w:b w:val="0"/>
          <w:bCs w:val="0"/>
          <w:color w:val="000000" w:themeColor="text1"/>
          <w14:textFill>
            <w14:solidFill>
              <w14:schemeClr w14:val="tx1"/>
            </w14:solidFill>
          </w14:textFill>
        </w:rPr>
      </w:pPr>
      <w:bookmarkStart w:id="63" w:name="_Toc28069"/>
      <w:r>
        <w:rPr>
          <w:rFonts w:hint="eastAsia" w:ascii="黑体" w:hAnsi="黑体" w:eastAsia="黑体" w:cs="黑体"/>
          <w:b w:val="0"/>
          <w:bCs w:val="0"/>
          <w:color w:val="000000" w:themeColor="text1"/>
          <w14:textFill>
            <w14:solidFill>
              <w14:schemeClr w14:val="tx1"/>
            </w14:solidFill>
          </w14:textFill>
        </w:rPr>
        <w:t>二、健全劳动关系协调机制</w:t>
      </w:r>
      <w:bookmarkEnd w:id="63"/>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64" w:name="_Toc14406"/>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深入推进劳动保障法律法规和各项政策落实落细</w:t>
      </w:r>
      <w:bookmarkEnd w:id="64"/>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和发展以劳动合同制度、集体合同制度和三方机制为核心的劳动关系协调机制。研究完善工资支付、集体协商、经济性裁员等劳动合同配套法规和政策。规范特殊工时审批，全面落实工作时间、节假日、带薪年休假等国家劳动标准。加强对女职工和未成年工的劳动保护。健全新就业形态下的劳动关系协调机制。严格执行劳务派遣行政许可制度，加大对劳务派遣单位经营情况的审核力度，重点加强对使用被派遣劳动者人数较多、比例较大的用工单位监管。</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65" w:name="_Toc24341"/>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发挥劳动关系三方协调机制作用</w:t>
      </w:r>
      <w:bookmarkEnd w:id="65"/>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和完善党委领导、政府负责、社会协同、企业和职工参与、法治保障的工作格局。深入实施集体协商和集体合同制度，坚持把集体合同制度建设作为评价企业劳动关系建设工作的重要指标，努力提高集体合同的实效性和针对性。认真做好劳动关系领域统计、调查和监测工作，完善劳动关系情况月报告及形势分析制度，推动建立劳动关系风险监测预警制度，做好劳动关系领域重大舆情监测和应对。</w:t>
      </w:r>
    </w:p>
    <w:p>
      <w:pPr>
        <w:pStyle w:val="5"/>
        <w:pageBreakBefore w:val="0"/>
        <w:kinsoku/>
        <w:overflowPunct/>
        <w:topLinePunct w:val="0"/>
        <w:bidi w:val="0"/>
        <w:snapToGrid/>
        <w:spacing w:before="0" w:after="0" w:line="240" w:lineRule="auto"/>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bookmarkStart w:id="66" w:name="_Toc3783"/>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科学开展企业薪酬调查</w:t>
      </w:r>
      <w:bookmarkEnd w:id="66"/>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改进调查方法和手段，保证样本数量，提高数据质量，更加真实科学地反映企业工资状况。定期发布企业人工成本和人力资源市场工资指导价位，合理确定企业工资指导线。加强对指导信息的宣传，进一步发挥其指导作用，推动企业合理确定工资水平，稳步提高劳动者工资报酬，引导劳动力有序流动。</w:t>
      </w:r>
    </w:p>
    <w:p>
      <w:pPr>
        <w:pStyle w:val="5"/>
        <w:pageBreakBefore w:val="0"/>
        <w:kinsoku/>
        <w:overflowPunct/>
        <w:topLinePunct w:val="0"/>
        <w:bidi w:val="0"/>
        <w:snapToGrid/>
        <w:spacing w:before="0" w:after="0"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67" w:name="_Toc1094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25.进一步完善劳动人事争议调处机制</w:t>
      </w:r>
      <w:bookmarkEnd w:id="67"/>
    </w:p>
    <w:p>
      <w:pPr>
        <w:pageBreakBefore w:val="0"/>
        <w:widowControl w:val="0"/>
        <w:tabs>
          <w:tab w:val="left" w:pos="748"/>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开展劳动人事争议多元化解工作。充分发挥工会组织、人民法院和兼职仲裁员等社会力量，</w:t>
      </w:r>
      <w:r>
        <w:rPr>
          <w:rFonts w:hint="eastAsia" w:ascii="仿宋_GB2312" w:hAnsi="仿宋_GB2312" w:eastAsia="仿宋_GB2312" w:cs="仿宋_GB2312"/>
          <w:sz w:val="32"/>
          <w:szCs w:val="32"/>
          <w:lang w:eastAsia="zh-CN"/>
        </w:rPr>
        <w:t>建立劳动人事争议多元化调裁诉对接机制。</w:t>
      </w:r>
      <w:r>
        <w:rPr>
          <w:rFonts w:hint="eastAsia" w:ascii="仿宋_GB2312" w:hAnsi="仿宋_GB2312" w:eastAsia="仿宋_GB2312" w:cs="仿宋_GB2312"/>
          <w:sz w:val="32"/>
          <w:szCs w:val="32"/>
        </w:rPr>
        <w:t>加强与人民法院的裁审衔接工作</w:t>
      </w:r>
      <w:r>
        <w:rPr>
          <w:rFonts w:hint="eastAsia" w:ascii="仿宋_GB2312" w:hAnsi="仿宋_GB2312" w:eastAsia="仿宋_GB2312" w:cs="仿宋_GB2312"/>
          <w:sz w:val="32"/>
          <w:szCs w:val="32"/>
          <w:lang w:eastAsia="zh-CN"/>
        </w:rPr>
        <w:t>，加大终局裁决、先行裁决、先予执行裁决力度</w:t>
      </w:r>
      <w:r>
        <w:rPr>
          <w:rFonts w:hint="eastAsia" w:ascii="仿宋_GB2312" w:hAnsi="仿宋_GB2312" w:eastAsia="仿宋_GB2312" w:cs="仿宋_GB2312"/>
          <w:sz w:val="32"/>
          <w:szCs w:val="32"/>
        </w:rPr>
        <w:t>。充分发挥劳动人事争议仲裁和司法审判对调整劳动关系的导向功能，维护司法程序的严肃性和权威性。继续推进基层调解组织建设。将基层做为劳动人事争议调解的前沿阵地，将劳动争议矛盾纠纷化解在萌芽阶段、初期阶段，维护劳动关系的和谐稳定。</w:t>
      </w:r>
    </w:p>
    <w:p>
      <w:pPr>
        <w:pStyle w:val="5"/>
        <w:pageBreakBefore w:val="0"/>
        <w:kinsoku/>
        <w:overflowPunct/>
        <w:topLinePunct w:val="0"/>
        <w:bidi w:val="0"/>
        <w:snapToGrid/>
        <w:spacing w:before="0" w:after="0" w:line="240" w:lineRule="auto"/>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68" w:name="_Toc20296"/>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26.继续推进仲裁院规范化建设</w:t>
      </w:r>
      <w:bookmarkEnd w:id="68"/>
    </w:p>
    <w:p>
      <w:pPr>
        <w:pageBreakBefore w:val="0"/>
        <w:widowControl w:val="0"/>
        <w:tabs>
          <w:tab w:val="left" w:pos="748"/>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推进示范仲裁庭建设，</w:t>
      </w:r>
      <w:r>
        <w:rPr>
          <w:rFonts w:hint="eastAsia" w:ascii="仿宋_GB2312" w:hAnsi="仿宋_GB2312" w:eastAsia="仿宋_GB2312" w:cs="仿宋_GB2312"/>
          <w:sz w:val="32"/>
          <w:szCs w:val="32"/>
          <w:highlight w:val="none"/>
        </w:rPr>
        <w:t>实现布局合理、设计规范，确保立案、调解、庭审硬件齐全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为方便当事人参加调解仲裁活动提供良好的环境</w:t>
      </w:r>
      <w:r>
        <w:rPr>
          <w:rFonts w:hint="eastAsia" w:ascii="仿宋_GB2312" w:hAnsi="仿宋_GB2312" w:eastAsia="仿宋_GB2312" w:cs="仿宋_GB2312"/>
          <w:sz w:val="32"/>
          <w:szCs w:val="32"/>
          <w:highlight w:val="none"/>
          <w:lang w:eastAsia="zh-CN"/>
        </w:rPr>
        <w:t>；推进智能化</w:t>
      </w:r>
      <w:r>
        <w:rPr>
          <w:rFonts w:hint="eastAsia" w:ascii="仿宋_GB2312" w:hAnsi="仿宋_GB2312" w:eastAsia="仿宋_GB2312" w:cs="仿宋_GB2312"/>
          <w:sz w:val="32"/>
          <w:szCs w:val="32"/>
          <w:highlight w:val="none"/>
        </w:rPr>
        <w:t>仲裁庭</w:t>
      </w:r>
      <w:r>
        <w:rPr>
          <w:rFonts w:hint="eastAsia" w:ascii="仿宋_GB2312" w:hAnsi="仿宋_GB2312" w:eastAsia="仿宋_GB2312" w:cs="仿宋_GB2312"/>
          <w:sz w:val="32"/>
          <w:szCs w:val="32"/>
          <w:highlight w:val="none"/>
          <w:lang w:eastAsia="zh-CN"/>
        </w:rPr>
        <w:t>建设，加强仲裁庭审</w:t>
      </w:r>
      <w:r>
        <w:rPr>
          <w:rFonts w:hint="eastAsia" w:ascii="仿宋_GB2312" w:hAnsi="仿宋_GB2312" w:eastAsia="仿宋_GB2312" w:cs="仿宋_GB2312"/>
          <w:sz w:val="32"/>
          <w:szCs w:val="32"/>
          <w:highlight w:val="none"/>
        </w:rPr>
        <w:t>设备的配备和更新</w:t>
      </w:r>
      <w:r>
        <w:rPr>
          <w:rFonts w:hint="eastAsia" w:ascii="仿宋_GB2312" w:hAnsi="仿宋_GB2312" w:eastAsia="仿宋_GB2312" w:cs="仿宋_GB2312"/>
          <w:sz w:val="32"/>
          <w:szCs w:val="32"/>
          <w:highlight w:val="none"/>
          <w:lang w:eastAsia="zh-CN"/>
        </w:rPr>
        <w:t>，实现仲裁庭</w:t>
      </w:r>
      <w:r>
        <w:rPr>
          <w:rFonts w:hint="eastAsia" w:ascii="仿宋_GB2312" w:hAnsi="仿宋_GB2312" w:eastAsia="仿宋_GB2312" w:cs="仿宋_GB2312"/>
          <w:sz w:val="32"/>
          <w:szCs w:val="32"/>
          <w:highlight w:val="none"/>
        </w:rPr>
        <w:t>专业设备、档案储存设备、安全监控设备</w:t>
      </w:r>
      <w:r>
        <w:rPr>
          <w:rFonts w:hint="eastAsia" w:ascii="仿宋_GB2312" w:hAnsi="仿宋_GB2312" w:eastAsia="仿宋_GB2312" w:cs="仿宋_GB2312"/>
          <w:sz w:val="32"/>
          <w:szCs w:val="32"/>
          <w:highlight w:val="none"/>
          <w:lang w:eastAsia="zh-CN"/>
        </w:rPr>
        <w:t>等专业设备和网络的连接和联通</w:t>
      </w:r>
      <w:r>
        <w:rPr>
          <w:rFonts w:hint="eastAsia" w:ascii="仿宋_GB2312" w:hAnsi="仿宋_GB2312" w:eastAsia="仿宋_GB2312" w:cs="仿宋_GB2312"/>
          <w:sz w:val="32"/>
          <w:szCs w:val="32"/>
          <w:highlight w:val="none"/>
        </w:rPr>
        <w:t>，不断改善办案条件。</w:t>
      </w:r>
    </w:p>
    <w:p>
      <w:pPr>
        <w:pStyle w:val="4"/>
        <w:pageBreakBefore w:val="0"/>
        <w:kinsoku/>
        <w:overflowPunct/>
        <w:topLinePunct w:val="0"/>
        <w:bidi w:val="0"/>
        <w:snapToGrid/>
        <w:spacing w:before="0" w:after="0" w:line="240" w:lineRule="auto"/>
        <w:ind w:firstLine="640" w:firstLineChars="200"/>
        <w:textAlignment w:val="auto"/>
        <w:rPr>
          <w:rFonts w:hint="default" w:ascii="黑体" w:hAnsi="黑体" w:eastAsia="黑体" w:cs="黑体"/>
          <w:b w:val="0"/>
          <w:bCs w:val="0"/>
          <w:color w:val="000000" w:themeColor="text1"/>
          <w14:textFill>
            <w14:solidFill>
              <w14:schemeClr w14:val="tx1"/>
            </w14:solidFill>
          </w14:textFill>
        </w:rPr>
      </w:pPr>
      <w:bookmarkStart w:id="69" w:name="_Toc19263"/>
      <w:r>
        <w:rPr>
          <w:rFonts w:hint="eastAsia" w:ascii="黑体" w:hAnsi="黑体" w:eastAsia="黑体" w:cs="黑体"/>
          <w:b w:val="0"/>
          <w:bCs w:val="0"/>
          <w:color w:val="000000" w:themeColor="text1"/>
          <w14:textFill>
            <w14:solidFill>
              <w14:schemeClr w14:val="tx1"/>
            </w14:solidFill>
          </w14:textFill>
        </w:rPr>
        <w:t>三、加强劳动保障监察行政执法能力建设</w:t>
      </w:r>
      <w:bookmarkEnd w:id="69"/>
    </w:p>
    <w:p>
      <w:pPr>
        <w:pStyle w:val="5"/>
        <w:pageBreakBefore w:val="0"/>
        <w:kinsoku/>
        <w:overflowPunct/>
        <w:topLinePunct w:val="0"/>
        <w:bidi w:val="0"/>
        <w:snapToGrid/>
        <w:spacing w:before="0" w:after="0" w:line="24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70" w:name="_Toc2507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27.加强劳动保障监察行政执法能力建设，健全劳动保障监察工作体系</w:t>
      </w:r>
      <w:bookmarkEnd w:id="70"/>
    </w:p>
    <w:p>
      <w:pPr>
        <w:pageBreakBefore w:val="0"/>
        <w:kinsoku/>
        <w:overflowPunct/>
        <w:topLinePunct w:val="0"/>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劳动保障监察“网络化、网格化”的作用，落实“双随机”监督检查制度。完善劳动保障监察执法程序，全面落实执法责任制，健全劳动保障监察执法长效机制。健全完善监察执法与刑事司法衔接机制，严厉打击拒不支付劳动报酬等违法犯罪行为。建立健全劳动保障守信激励和失信惩戒机制，建立企业劳动保障诚信等级评价和重大违法行为社会公布制度，健全用人单位劳动保障守法诚信档案。</w:t>
      </w:r>
    </w:p>
    <w:p>
      <w:pPr>
        <w:pStyle w:val="2"/>
        <w:pageBreakBefore w:val="0"/>
        <w:kinsoku/>
        <w:overflowPunct/>
        <w:topLinePunct w:val="0"/>
        <w:bidi w:val="0"/>
        <w:snapToGrid/>
        <w:spacing w:beforeAutospacing="0" w:afterAutospacing="0" w:line="240" w:lineRule="auto"/>
        <w:ind w:firstLine="643" w:firstLineChars="200"/>
        <w:textAlignment w:val="auto"/>
        <w:rPr>
          <w:rFonts w:ascii="楷体_GB2312" w:hAnsi="仿宋_GB2312" w:eastAsia="楷体_GB2312" w:cs="仿宋_GB2312"/>
          <w:color w:val="000000" w:themeColor="text1"/>
          <w:sz w:val="32"/>
          <w:szCs w:val="32"/>
          <w14:textFill>
            <w14:solidFill>
              <w14:schemeClr w14:val="tx1"/>
            </w14:solidFill>
          </w14:textFill>
        </w:rPr>
      </w:pPr>
    </w:p>
    <w:p>
      <w:pPr>
        <w:pStyle w:val="2"/>
        <w:pageBreakBefore w:val="0"/>
        <w:kinsoku/>
        <w:overflowPunct/>
        <w:topLinePunct w:val="0"/>
        <w:bidi w:val="0"/>
        <w:snapToGrid/>
        <w:spacing w:beforeAutospacing="0" w:afterAutospacing="0" w:line="240" w:lineRule="auto"/>
        <w:ind w:firstLine="643" w:firstLineChars="200"/>
        <w:textAlignment w:val="auto"/>
        <w:rPr>
          <w:rFonts w:hint="eastAsia" w:ascii="黑体" w:hAnsi="黑体" w:eastAsia="黑体" w:cs="黑体"/>
          <w:color w:val="000000" w:themeColor="text1"/>
          <w:sz w:val="32"/>
          <w:szCs w:val="32"/>
          <w14:textFill>
            <w14:solidFill>
              <w14:schemeClr w14:val="tx1"/>
            </w14:solidFill>
          </w14:textFill>
        </w:rPr>
      </w:pPr>
      <w:bookmarkStart w:id="71" w:name="_Toc26752"/>
      <w:r>
        <w:rPr>
          <w:rFonts w:hint="eastAsia" w:ascii="黑体" w:hAnsi="黑体" w:eastAsia="黑体" w:cs="黑体"/>
          <w:color w:val="000000" w:themeColor="text1"/>
          <w:sz w:val="32"/>
          <w:szCs w:val="32"/>
          <w14:textFill>
            <w14:solidFill>
              <w14:schemeClr w14:val="tx1"/>
            </w14:solidFill>
          </w14:textFill>
        </w:rPr>
        <w:t>第四章  保障措施</w:t>
      </w:r>
      <w:bookmarkEnd w:id="71"/>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实现未来五年的发展目标，必须加强和完善</w:t>
      </w:r>
      <w:r>
        <w:rPr>
          <w:rFonts w:hint="eastAsia" w:ascii="仿宋_GB2312" w:hAnsi="仿宋_GB2312" w:eastAsia="仿宋_GB2312" w:cs="仿宋_GB2312"/>
          <w:color w:val="000000" w:themeColor="text1"/>
          <w:sz w:val="32"/>
          <w:szCs w:val="32"/>
          <w:highlight w:val="none"/>
          <w14:textFill>
            <w14:solidFill>
              <w14:schemeClr w14:val="tx1"/>
            </w14:solidFill>
          </w14:textFill>
        </w:rPr>
        <w:t>党委领导</w:t>
      </w:r>
      <w:r>
        <w:rPr>
          <w:rFonts w:hint="eastAsia" w:ascii="仿宋_GB2312" w:hAnsi="仿宋_GB2312" w:eastAsia="仿宋_GB2312" w:cs="仿宋_GB2312"/>
          <w:color w:val="000000" w:themeColor="text1"/>
          <w:sz w:val="32"/>
          <w:szCs w:val="32"/>
          <w14:textFill>
            <w14:solidFill>
              <w14:schemeClr w14:val="tx1"/>
            </w14:solidFill>
          </w14:textFill>
        </w:rPr>
        <w:t>、政府主导、社会参与的工作体制机制，深入健全人力资源和社会保障法治体系和公共服务体系，进一步提高管理水平、运行效率和服务能力，推动规划落实。</w:t>
      </w:r>
    </w:p>
    <w:p>
      <w:pPr>
        <w:pStyle w:val="3"/>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72" w:name="_Toc30096"/>
      <w:r>
        <w:rPr>
          <w:rFonts w:hint="eastAsia" w:ascii="黑体" w:hAnsi="黑体" w:eastAsia="黑体" w:cs="黑体"/>
          <w:b w:val="0"/>
          <w:bCs w:val="0"/>
          <w:color w:val="000000" w:themeColor="text1"/>
          <w14:textFill>
            <w14:solidFill>
              <w14:schemeClr w14:val="tx1"/>
            </w14:solidFill>
          </w14:textFill>
        </w:rPr>
        <w:t>一、坚持和加强党的领导</w:t>
      </w:r>
      <w:bookmarkEnd w:id="72"/>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增强“四个意识”、坚定“四个自信”、做到“两个维护”，从战略和全局高度深刻认识人力资源社会保障工作在全区经济社会发展全局中的重要作用，把党的领导贯穿于深化人力资源社会保障改革发展全过程，贯穿于谋划决策思路、制定工作方案、推进改革实施等各环节，确保人社工作始终沿着正确方向前进。</w:t>
      </w:r>
    </w:p>
    <w:p>
      <w:pPr>
        <w:pStyle w:val="3"/>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73" w:name="_Toc10795"/>
      <w:r>
        <w:rPr>
          <w:rFonts w:hint="eastAsia" w:ascii="黑体" w:hAnsi="黑体" w:eastAsia="黑体" w:cs="黑体"/>
          <w:b w:val="0"/>
          <w:bCs w:val="0"/>
          <w:color w:val="000000" w:themeColor="text1"/>
          <w14:textFill>
            <w14:solidFill>
              <w14:schemeClr w14:val="tx1"/>
            </w14:solidFill>
          </w14:textFill>
        </w:rPr>
        <w:t>二、坚持建设法治人社</w:t>
      </w:r>
      <w:bookmarkEnd w:id="73"/>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以人力资源社会保障法规政策体系为准绳，以人力资源社会保障制度规范建设为牵引，完善就业创业、社会保障、人才资源、事业单位人事管理和劳动关系等领域</w:t>
      </w:r>
      <w:r>
        <w:rPr>
          <w:rFonts w:hint="eastAsia" w:ascii="仿宋_GB2312" w:hAnsi="仿宋_GB2312" w:eastAsia="仿宋_GB2312" w:cs="仿宋_GB2312"/>
          <w:color w:val="000000" w:themeColor="text1"/>
          <w:sz w:val="32"/>
          <w:szCs w:val="32"/>
          <w:lang w:eastAsia="zh-CN"/>
          <w14:textFill>
            <w14:solidFill>
              <w14:schemeClr w14:val="tx1"/>
            </w14:solidFill>
          </w14:textFill>
        </w:rPr>
        <w:t>本地</w:t>
      </w:r>
      <w:r>
        <w:rPr>
          <w:rFonts w:hint="eastAsia" w:ascii="仿宋_GB2312" w:hAnsi="仿宋_GB2312" w:eastAsia="仿宋_GB2312" w:cs="仿宋_GB2312"/>
          <w:color w:val="000000" w:themeColor="text1"/>
          <w:sz w:val="32"/>
          <w:szCs w:val="32"/>
          <w14:textFill>
            <w14:solidFill>
              <w14:schemeClr w14:val="tx1"/>
            </w14:solidFill>
          </w14:textFill>
        </w:rPr>
        <w:t>配套制度。强化依法决策，建立权力清单和责任清单制度，规范执法行为，坚持“谁执法谁普法”，推进普法向纵深发展。</w:t>
      </w:r>
    </w:p>
    <w:p>
      <w:pPr>
        <w:pStyle w:val="3"/>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74" w:name="_Toc32549"/>
      <w:r>
        <w:rPr>
          <w:rFonts w:hint="eastAsia" w:ascii="黑体" w:hAnsi="黑体" w:eastAsia="黑体" w:cs="黑体"/>
          <w:b w:val="0"/>
          <w:bCs w:val="0"/>
          <w:color w:val="000000" w:themeColor="text1"/>
          <w14:textFill>
            <w14:solidFill>
              <w14:schemeClr w14:val="tx1"/>
            </w14:solidFill>
          </w14:textFill>
        </w:rPr>
        <w:t>三、坚持建设效能人社</w:t>
      </w:r>
      <w:bookmarkEnd w:id="74"/>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持续推进“清、减、压”。认真落实《优化营商环境条例》，平等对待各类市场主体，耐心细致热心对待办事群众。持续推进信用体系建设，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承诺制办理事项清单，持续推进部门内、跨部门、跨层级信息共享。加强能力建设，培养选拔年轻化、知识化、专业化干部队伍。常态化开展业务技能练兵比武，培树学政策、钻业务、练技能、强服务的良好氛围。</w:t>
      </w:r>
    </w:p>
    <w:p>
      <w:pPr>
        <w:pStyle w:val="3"/>
        <w:pageBreakBefore w:val="0"/>
        <w:kinsoku/>
        <w:overflowPunct/>
        <w:topLinePunct w:val="0"/>
        <w:bidi w:val="0"/>
        <w:snapToGrid/>
        <w:spacing w:before="0" w:after="0" w:line="240" w:lineRule="auto"/>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75" w:name="_Toc21827"/>
      <w:r>
        <w:rPr>
          <w:rFonts w:hint="eastAsia" w:ascii="黑体" w:hAnsi="黑体" w:eastAsia="黑体" w:cs="黑体"/>
          <w:b w:val="0"/>
          <w:bCs w:val="0"/>
          <w:color w:val="000000" w:themeColor="text1"/>
          <w14:textFill>
            <w14:solidFill>
              <w14:schemeClr w14:val="tx1"/>
            </w14:solidFill>
          </w14:textFill>
        </w:rPr>
        <w:t>四、坚持建设廉洁人社</w:t>
      </w:r>
      <w:bookmarkEnd w:id="75"/>
    </w:p>
    <w:p>
      <w:pPr>
        <w:pageBreakBefore w:val="0"/>
        <w:kinsoku/>
        <w:overflowPunct/>
        <w:topLinePunct w:val="0"/>
        <w:autoSpaceDN w:val="0"/>
        <w:bidi w:val="0"/>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落实党风廉政建设主体责任和监督责任，按照依法、公正、透明的原则，加强行政许可、行政审批等重点领域的廉政风险管理。围绕就业资金管理、事业单位人员录用等重点事项，加强风险防控，规范权力运行。完善协同监管机制，强化制度设计，完善规范流程，堵塞管理漏洞。努力提升监管效能。把阳光作为最好的“防腐剂”，加大政务信息公开力度，规范审批标准，优化服务流程，实现对廉政风险的全方位、多角度动态防控。厚植</w:t>
      </w:r>
      <w:r>
        <w:rPr>
          <w:rFonts w:hint="eastAsia" w:ascii="仿宋_GB2312" w:hAnsi="仿宋_GB2312" w:eastAsia="仿宋_GB2312" w:cs="仿宋_GB2312"/>
          <w:color w:val="000000" w:themeColor="text1"/>
          <w:sz w:val="32"/>
          <w:szCs w:val="32"/>
          <w:lang w:eastAsia="zh-CN"/>
          <w14:textFill>
            <w14:solidFill>
              <w14:schemeClr w14:val="tx1"/>
            </w14:solidFill>
          </w14:textFill>
        </w:rPr>
        <w:t>人社</w:t>
      </w:r>
      <w:r>
        <w:rPr>
          <w:rFonts w:hint="eastAsia" w:ascii="仿宋_GB2312" w:hAnsi="仿宋_GB2312" w:eastAsia="仿宋_GB2312" w:cs="仿宋_GB2312"/>
          <w:color w:val="000000" w:themeColor="text1"/>
          <w:sz w:val="32"/>
          <w:szCs w:val="32"/>
          <w14:textFill>
            <w14:solidFill>
              <w14:schemeClr w14:val="tx1"/>
            </w14:solidFill>
          </w14:textFill>
        </w:rPr>
        <w:t>系统廉政文化基础，增强人社干部职工自我净化、自我完善、自我革新、自我提高能力。</w:t>
      </w:r>
    </w:p>
    <w:p>
      <w:pPr>
        <w:pageBreakBefore w:val="0"/>
        <w:kinsoku/>
        <w:overflowPunct/>
        <w:topLinePunct w:val="0"/>
        <w:autoSpaceDN w:val="0"/>
        <w:bidi w:val="0"/>
        <w:snapToGrid/>
        <w:spacing w:line="240" w:lineRule="auto"/>
        <w:textAlignment w:val="auto"/>
        <w:rPr>
          <w:rFonts w:ascii="仿宋_GB2312" w:hAnsi="仿宋_GB2312" w:eastAsia="仿宋_GB2312" w:cs="仿宋_GB2312"/>
          <w:color w:val="000000" w:themeColor="text1"/>
          <w:sz w:val="32"/>
          <w:szCs w:val="32"/>
          <w14:textFill>
            <w14:solidFill>
              <w14:schemeClr w14:val="tx1"/>
            </w14:solidFill>
          </w14:textFill>
        </w:rPr>
      </w:pPr>
    </w:p>
    <w:p>
      <w:pPr>
        <w:pageBreakBefore w:val="0"/>
        <w:kinsoku/>
        <w:wordWrap w:val="0"/>
        <w:overflowPunct/>
        <w:topLinePunct w:val="0"/>
        <w:autoSpaceDN w:val="0"/>
        <w:bidi w:val="0"/>
        <w:snapToGrid/>
        <w:spacing w:line="240" w:lineRule="auto"/>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2020年11月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3243563"/>
    </w:sdtPr>
    <w:sdtEndPr>
      <w:rPr>
        <w:rFonts w:ascii="宋体" w:hAnsi="宋体"/>
        <w:sz w:val="28"/>
        <w:szCs w:val="28"/>
      </w:rPr>
    </w:sdtEndPr>
    <w:sdtContent>
      <w:p>
        <w:pPr>
          <w:pStyle w:val="12"/>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995931"/>
    </w:sdtPr>
    <w:sdtEndPr>
      <w:rPr>
        <w:rFonts w:ascii="宋体" w:hAnsi="宋体"/>
        <w:sz w:val="28"/>
        <w:szCs w:val="28"/>
      </w:rPr>
    </w:sdtEndPr>
    <w:sdtContent>
      <w:p>
        <w:pPr>
          <w:pStyle w:val="12"/>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ascii="宋体" w:hAnsi="宋体"/>
            <w:sz w:val="28"/>
            <w:szCs w:val="28"/>
          </w:rPr>
          <w:t xml:space="preserve"> —</w:t>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17ACD"/>
    <w:multiLevelType w:val="singleLevel"/>
    <w:tmpl w:val="73E17AC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C03C2"/>
    <w:rsid w:val="0005229B"/>
    <w:rsid w:val="000C19A6"/>
    <w:rsid w:val="000D3173"/>
    <w:rsid w:val="000E340F"/>
    <w:rsid w:val="0010128A"/>
    <w:rsid w:val="00102851"/>
    <w:rsid w:val="00142D4A"/>
    <w:rsid w:val="001462EE"/>
    <w:rsid w:val="0014665F"/>
    <w:rsid w:val="001F4E7A"/>
    <w:rsid w:val="00230F0A"/>
    <w:rsid w:val="00236AFD"/>
    <w:rsid w:val="00254CB7"/>
    <w:rsid w:val="002836BB"/>
    <w:rsid w:val="002B4767"/>
    <w:rsid w:val="003026E5"/>
    <w:rsid w:val="00315A5D"/>
    <w:rsid w:val="003457DA"/>
    <w:rsid w:val="00367CFE"/>
    <w:rsid w:val="003A7A65"/>
    <w:rsid w:val="003E2040"/>
    <w:rsid w:val="004233A9"/>
    <w:rsid w:val="004233AA"/>
    <w:rsid w:val="00440113"/>
    <w:rsid w:val="004A792C"/>
    <w:rsid w:val="004B24C0"/>
    <w:rsid w:val="004B5637"/>
    <w:rsid w:val="004C263D"/>
    <w:rsid w:val="00511FF9"/>
    <w:rsid w:val="00567274"/>
    <w:rsid w:val="005F1AC3"/>
    <w:rsid w:val="00636719"/>
    <w:rsid w:val="00655D07"/>
    <w:rsid w:val="00681580"/>
    <w:rsid w:val="006869BA"/>
    <w:rsid w:val="006B1504"/>
    <w:rsid w:val="006B3035"/>
    <w:rsid w:val="006E083C"/>
    <w:rsid w:val="00751E73"/>
    <w:rsid w:val="00753B6B"/>
    <w:rsid w:val="00791C48"/>
    <w:rsid w:val="007B0146"/>
    <w:rsid w:val="007C37D3"/>
    <w:rsid w:val="007C7733"/>
    <w:rsid w:val="008B5FE2"/>
    <w:rsid w:val="008C63E2"/>
    <w:rsid w:val="009178D8"/>
    <w:rsid w:val="009360D1"/>
    <w:rsid w:val="00940461"/>
    <w:rsid w:val="00986C7D"/>
    <w:rsid w:val="009B2383"/>
    <w:rsid w:val="009D07A6"/>
    <w:rsid w:val="009E0CD9"/>
    <w:rsid w:val="00A06AEF"/>
    <w:rsid w:val="00A23EBD"/>
    <w:rsid w:val="00A2625B"/>
    <w:rsid w:val="00A42102"/>
    <w:rsid w:val="00A80AB8"/>
    <w:rsid w:val="00A90EE3"/>
    <w:rsid w:val="00AA4A6D"/>
    <w:rsid w:val="00AB3F42"/>
    <w:rsid w:val="00AD4825"/>
    <w:rsid w:val="00B31F04"/>
    <w:rsid w:val="00BD2AE8"/>
    <w:rsid w:val="00BD6C82"/>
    <w:rsid w:val="00BE0BD5"/>
    <w:rsid w:val="00BF01BC"/>
    <w:rsid w:val="00BF7FAA"/>
    <w:rsid w:val="00C25F71"/>
    <w:rsid w:val="00C8223F"/>
    <w:rsid w:val="00C93C5A"/>
    <w:rsid w:val="00CA2E22"/>
    <w:rsid w:val="00CD1A89"/>
    <w:rsid w:val="00D17CEB"/>
    <w:rsid w:val="00D36165"/>
    <w:rsid w:val="00D372B4"/>
    <w:rsid w:val="00D51B73"/>
    <w:rsid w:val="00E00210"/>
    <w:rsid w:val="00E03DDB"/>
    <w:rsid w:val="00E16A2A"/>
    <w:rsid w:val="00E93298"/>
    <w:rsid w:val="00ED2925"/>
    <w:rsid w:val="00F03366"/>
    <w:rsid w:val="00F53A47"/>
    <w:rsid w:val="00F849BE"/>
    <w:rsid w:val="01A3791B"/>
    <w:rsid w:val="01E248D4"/>
    <w:rsid w:val="01F15B17"/>
    <w:rsid w:val="04451769"/>
    <w:rsid w:val="046578BB"/>
    <w:rsid w:val="047D1CD0"/>
    <w:rsid w:val="04873DDD"/>
    <w:rsid w:val="04A14534"/>
    <w:rsid w:val="04E602D6"/>
    <w:rsid w:val="052F2272"/>
    <w:rsid w:val="05E01BB0"/>
    <w:rsid w:val="05E01E21"/>
    <w:rsid w:val="066A096F"/>
    <w:rsid w:val="06781BFE"/>
    <w:rsid w:val="08162549"/>
    <w:rsid w:val="08415AAE"/>
    <w:rsid w:val="0B4E120A"/>
    <w:rsid w:val="0BFD6B66"/>
    <w:rsid w:val="0D8258DC"/>
    <w:rsid w:val="0E483FDE"/>
    <w:rsid w:val="0E827965"/>
    <w:rsid w:val="0E92480F"/>
    <w:rsid w:val="0F647D27"/>
    <w:rsid w:val="0FC540DC"/>
    <w:rsid w:val="10E721DA"/>
    <w:rsid w:val="10FE76B9"/>
    <w:rsid w:val="11563A0D"/>
    <w:rsid w:val="12AC0E76"/>
    <w:rsid w:val="148B1401"/>
    <w:rsid w:val="16436F74"/>
    <w:rsid w:val="167543B7"/>
    <w:rsid w:val="170978E2"/>
    <w:rsid w:val="178D49FE"/>
    <w:rsid w:val="18000C55"/>
    <w:rsid w:val="18863CD9"/>
    <w:rsid w:val="1897231F"/>
    <w:rsid w:val="18980968"/>
    <w:rsid w:val="18AC5806"/>
    <w:rsid w:val="196A66F0"/>
    <w:rsid w:val="1A024D00"/>
    <w:rsid w:val="1BCD3D24"/>
    <w:rsid w:val="1C7C799D"/>
    <w:rsid w:val="1CBA0877"/>
    <w:rsid w:val="1CF41C66"/>
    <w:rsid w:val="1CFA2D49"/>
    <w:rsid w:val="1D5458EE"/>
    <w:rsid w:val="1DC06B54"/>
    <w:rsid w:val="1F2054D9"/>
    <w:rsid w:val="1FE73D51"/>
    <w:rsid w:val="20770F97"/>
    <w:rsid w:val="20A530F3"/>
    <w:rsid w:val="21D501BA"/>
    <w:rsid w:val="22AA795A"/>
    <w:rsid w:val="23926D69"/>
    <w:rsid w:val="24A84226"/>
    <w:rsid w:val="25B64DC4"/>
    <w:rsid w:val="26395A97"/>
    <w:rsid w:val="266F5238"/>
    <w:rsid w:val="272C63A0"/>
    <w:rsid w:val="27372D25"/>
    <w:rsid w:val="27752240"/>
    <w:rsid w:val="27EE4E83"/>
    <w:rsid w:val="28530D5A"/>
    <w:rsid w:val="28D61DE7"/>
    <w:rsid w:val="28DB584D"/>
    <w:rsid w:val="29E906EF"/>
    <w:rsid w:val="2C0A45A0"/>
    <w:rsid w:val="2C3331EC"/>
    <w:rsid w:val="2D187C9C"/>
    <w:rsid w:val="2D453FBA"/>
    <w:rsid w:val="2DED4E8D"/>
    <w:rsid w:val="2E212980"/>
    <w:rsid w:val="2ED06CB7"/>
    <w:rsid w:val="2EE1526C"/>
    <w:rsid w:val="2EF34E2D"/>
    <w:rsid w:val="2EFB063A"/>
    <w:rsid w:val="2F447712"/>
    <w:rsid w:val="2FFC6A49"/>
    <w:rsid w:val="306C7A0D"/>
    <w:rsid w:val="31532D34"/>
    <w:rsid w:val="31AA145B"/>
    <w:rsid w:val="32384FA6"/>
    <w:rsid w:val="32516F4F"/>
    <w:rsid w:val="32965081"/>
    <w:rsid w:val="33790FC2"/>
    <w:rsid w:val="33EC1CF0"/>
    <w:rsid w:val="3624431C"/>
    <w:rsid w:val="365418C0"/>
    <w:rsid w:val="36EC1B99"/>
    <w:rsid w:val="37F323CA"/>
    <w:rsid w:val="39693D87"/>
    <w:rsid w:val="3C2825B8"/>
    <w:rsid w:val="3C3F0F1E"/>
    <w:rsid w:val="3CCC5AF0"/>
    <w:rsid w:val="3E01781D"/>
    <w:rsid w:val="3E8F543D"/>
    <w:rsid w:val="3F6F5F2B"/>
    <w:rsid w:val="41EF47C0"/>
    <w:rsid w:val="42071A4E"/>
    <w:rsid w:val="434027D3"/>
    <w:rsid w:val="43850333"/>
    <w:rsid w:val="43FA1F07"/>
    <w:rsid w:val="44EA4B6A"/>
    <w:rsid w:val="466E17C1"/>
    <w:rsid w:val="476F0687"/>
    <w:rsid w:val="479D7195"/>
    <w:rsid w:val="47A10338"/>
    <w:rsid w:val="48072BC7"/>
    <w:rsid w:val="4836261D"/>
    <w:rsid w:val="4A5E28D7"/>
    <w:rsid w:val="4B806E30"/>
    <w:rsid w:val="4CBD17F5"/>
    <w:rsid w:val="4E427E44"/>
    <w:rsid w:val="4EB8560E"/>
    <w:rsid w:val="4F58533E"/>
    <w:rsid w:val="50DF2FC9"/>
    <w:rsid w:val="50E80279"/>
    <w:rsid w:val="50EF68E5"/>
    <w:rsid w:val="52E81C7E"/>
    <w:rsid w:val="531706F9"/>
    <w:rsid w:val="53BE37D8"/>
    <w:rsid w:val="53DD671E"/>
    <w:rsid w:val="54986861"/>
    <w:rsid w:val="54C37341"/>
    <w:rsid w:val="56044406"/>
    <w:rsid w:val="56E61C99"/>
    <w:rsid w:val="576A2FF8"/>
    <w:rsid w:val="585626F4"/>
    <w:rsid w:val="5924695F"/>
    <w:rsid w:val="5971668C"/>
    <w:rsid w:val="59832807"/>
    <w:rsid w:val="59D2307B"/>
    <w:rsid w:val="5B300846"/>
    <w:rsid w:val="5BF539DA"/>
    <w:rsid w:val="5C463AB6"/>
    <w:rsid w:val="5CC96C9A"/>
    <w:rsid w:val="5CF12F87"/>
    <w:rsid w:val="626812DD"/>
    <w:rsid w:val="638F09D8"/>
    <w:rsid w:val="642F65B0"/>
    <w:rsid w:val="64CD06A5"/>
    <w:rsid w:val="654B72B7"/>
    <w:rsid w:val="660B1D60"/>
    <w:rsid w:val="66594FEB"/>
    <w:rsid w:val="66DD4E72"/>
    <w:rsid w:val="684924FF"/>
    <w:rsid w:val="68607B68"/>
    <w:rsid w:val="68885EC4"/>
    <w:rsid w:val="68EC37C2"/>
    <w:rsid w:val="69D77B90"/>
    <w:rsid w:val="6A3F5EB3"/>
    <w:rsid w:val="6B023C72"/>
    <w:rsid w:val="6B8D168C"/>
    <w:rsid w:val="6BE90B9F"/>
    <w:rsid w:val="6BF403BD"/>
    <w:rsid w:val="6E696744"/>
    <w:rsid w:val="6FCA5669"/>
    <w:rsid w:val="70B21F63"/>
    <w:rsid w:val="71184A16"/>
    <w:rsid w:val="71314515"/>
    <w:rsid w:val="7156066E"/>
    <w:rsid w:val="71F247A1"/>
    <w:rsid w:val="72A65B4A"/>
    <w:rsid w:val="72EB54A4"/>
    <w:rsid w:val="75D02C4D"/>
    <w:rsid w:val="77EA351C"/>
    <w:rsid w:val="781F2D70"/>
    <w:rsid w:val="78A26DC8"/>
    <w:rsid w:val="78B11B6E"/>
    <w:rsid w:val="792C03C2"/>
    <w:rsid w:val="7A057A0B"/>
    <w:rsid w:val="7A997697"/>
    <w:rsid w:val="7AEE0714"/>
    <w:rsid w:val="7D0E7A3F"/>
    <w:rsid w:val="7DA023EA"/>
    <w:rsid w:val="7DB72121"/>
    <w:rsid w:val="7F327A21"/>
    <w:rsid w:val="7F593504"/>
    <w:rsid w:val="7FEA174F"/>
    <w:rsid w:val="7FFD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3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semiHidden/>
    <w:unhideWhenUsed/>
    <w:qFormat/>
    <w:uiPriority w:val="0"/>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Theme="minorHAnsi" w:hAnsiTheme="minorHAnsi" w:eastAsiaTheme="minorEastAsia" w:cstheme="minorBidi"/>
    </w:rPr>
  </w:style>
  <w:style w:type="paragraph" w:styleId="8">
    <w:name w:val="Body Text Indent"/>
    <w:basedOn w:val="1"/>
    <w:link w:val="36"/>
    <w:qFormat/>
    <w:uiPriority w:val="0"/>
    <w:pPr>
      <w:ind w:firstLine="698" w:firstLineChars="200"/>
    </w:pPr>
    <w:rPr>
      <w:rFonts w:ascii="Times New Roman" w:hAnsi="Times New Roman" w:eastAsia="仿宋_GB2312"/>
      <w:sz w:val="32"/>
      <w:szCs w:val="24"/>
    </w:rPr>
  </w:style>
  <w:style w:type="paragraph" w:styleId="9">
    <w:name w:val="toc 5"/>
    <w:basedOn w:val="1"/>
    <w:next w:val="1"/>
    <w:unhideWhenUsed/>
    <w:qFormat/>
    <w:uiPriority w:val="39"/>
    <w:pPr>
      <w:ind w:left="1680" w:leftChars="800"/>
    </w:pPr>
    <w:rPr>
      <w:rFonts w:asciiTheme="minorHAnsi" w:hAnsiTheme="minorHAnsi" w:eastAsiaTheme="minorEastAsia" w:cstheme="minorBidi"/>
    </w:rPr>
  </w:style>
  <w:style w:type="paragraph" w:styleId="10">
    <w:name w:val="toc 3"/>
    <w:basedOn w:val="1"/>
    <w:next w:val="1"/>
    <w:qFormat/>
    <w:uiPriority w:val="39"/>
    <w:pPr>
      <w:ind w:left="840" w:leftChars="400"/>
    </w:pPr>
  </w:style>
  <w:style w:type="paragraph" w:styleId="11">
    <w:name w:val="toc 8"/>
    <w:basedOn w:val="1"/>
    <w:next w:val="1"/>
    <w:unhideWhenUsed/>
    <w:qFormat/>
    <w:uiPriority w:val="39"/>
    <w:pPr>
      <w:ind w:left="2940" w:leftChars="1400"/>
    </w:pPr>
    <w:rPr>
      <w:rFonts w:asciiTheme="minorHAnsi" w:hAnsiTheme="minorHAnsi" w:eastAsiaTheme="minorEastAsia" w:cstheme="minorBidi"/>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39"/>
    <w:pPr>
      <w:ind w:left="1260" w:leftChars="600"/>
    </w:pPr>
  </w:style>
  <w:style w:type="paragraph" w:styleId="16">
    <w:name w:val="toc 6"/>
    <w:basedOn w:val="1"/>
    <w:next w:val="1"/>
    <w:unhideWhenUsed/>
    <w:qFormat/>
    <w:uiPriority w:val="39"/>
    <w:pPr>
      <w:ind w:left="2100" w:leftChars="1000"/>
    </w:pPr>
    <w:rPr>
      <w:rFonts w:asciiTheme="minorHAnsi" w:hAnsiTheme="minorHAnsi" w:eastAsiaTheme="minorEastAsia" w:cstheme="minorBidi"/>
    </w:rPr>
  </w:style>
  <w:style w:type="paragraph" w:styleId="17">
    <w:name w:val="toc 2"/>
    <w:basedOn w:val="1"/>
    <w:next w:val="1"/>
    <w:qFormat/>
    <w:uiPriority w:val="39"/>
    <w:pPr>
      <w:ind w:left="420" w:leftChars="200"/>
    </w:pPr>
  </w:style>
  <w:style w:type="paragraph" w:styleId="18">
    <w:name w:val="toc 9"/>
    <w:basedOn w:val="1"/>
    <w:next w:val="1"/>
    <w:unhideWhenUsed/>
    <w:qFormat/>
    <w:uiPriority w:val="39"/>
    <w:pPr>
      <w:ind w:left="3360" w:leftChars="1600"/>
    </w:pPr>
    <w:rPr>
      <w:rFonts w:asciiTheme="minorHAnsi" w:hAnsiTheme="minorHAnsi" w:eastAsiaTheme="minorEastAsia" w:cstheme="minorBidi"/>
    </w:rPr>
  </w:style>
  <w:style w:type="paragraph" w:styleId="19">
    <w:name w:val="Normal (Web)"/>
    <w:basedOn w:val="1"/>
    <w:qFormat/>
    <w:uiPriority w:val="0"/>
    <w:pPr>
      <w:spacing w:beforeAutospacing="1" w:afterAutospacing="1"/>
      <w:jc w:val="left"/>
    </w:pPr>
    <w:rPr>
      <w:kern w:val="0"/>
      <w:sz w:val="24"/>
    </w:rPr>
  </w:style>
  <w:style w:type="character" w:styleId="22">
    <w:name w:val="Strong"/>
    <w:qFormat/>
    <w:uiPriority w:val="22"/>
    <w:rPr>
      <w:b/>
      <w:bCs/>
    </w:rPr>
  </w:style>
  <w:style w:type="character" w:styleId="23">
    <w:name w:val="FollowedHyperlink"/>
    <w:basedOn w:val="21"/>
    <w:qFormat/>
    <w:uiPriority w:val="0"/>
    <w:rPr>
      <w:color w:val="444444"/>
      <w:u w:val="none"/>
    </w:rPr>
  </w:style>
  <w:style w:type="character" w:styleId="24">
    <w:name w:val="Emphasis"/>
    <w:basedOn w:val="21"/>
    <w:qFormat/>
    <w:uiPriority w:val="20"/>
    <w:rPr>
      <w:color w:val="CC0000"/>
    </w:rPr>
  </w:style>
  <w:style w:type="character" w:styleId="25">
    <w:name w:val="Hyperlink"/>
    <w:basedOn w:val="21"/>
    <w:qFormat/>
    <w:uiPriority w:val="99"/>
    <w:rPr>
      <w:color w:val="444444"/>
      <w:u w:val="none"/>
    </w:rPr>
  </w:style>
  <w:style w:type="character" w:customStyle="1" w:styleId="26">
    <w:name w:val="bsharetext"/>
    <w:basedOn w:val="21"/>
    <w:qFormat/>
    <w:uiPriority w:val="0"/>
  </w:style>
  <w:style w:type="character" w:customStyle="1" w:styleId="27">
    <w:name w:val="before2"/>
    <w:basedOn w:val="21"/>
    <w:qFormat/>
    <w:uiPriority w:val="0"/>
    <w:rPr>
      <w:color w:val="999999"/>
    </w:rPr>
  </w:style>
  <w:style w:type="character" w:customStyle="1" w:styleId="28">
    <w:name w:val="w5"/>
    <w:basedOn w:val="21"/>
    <w:qFormat/>
    <w:uiPriority w:val="0"/>
  </w:style>
  <w:style w:type="character" w:customStyle="1" w:styleId="29">
    <w:name w:val="more1"/>
    <w:basedOn w:val="21"/>
    <w:qFormat/>
    <w:uiPriority w:val="0"/>
    <w:rPr>
      <w:color w:val="FFFFFF"/>
      <w:shd w:val="clear" w:color="auto" w:fill="E56413"/>
    </w:rPr>
  </w:style>
  <w:style w:type="character" w:customStyle="1" w:styleId="30">
    <w:name w:val="more3"/>
    <w:basedOn w:val="21"/>
    <w:qFormat/>
    <w:uiPriority w:val="0"/>
  </w:style>
  <w:style w:type="character" w:customStyle="1" w:styleId="31">
    <w:name w:val="more2"/>
    <w:basedOn w:val="21"/>
    <w:qFormat/>
    <w:uiPriority w:val="0"/>
  </w:style>
  <w:style w:type="character" w:customStyle="1" w:styleId="32">
    <w:name w:val="before"/>
    <w:basedOn w:val="21"/>
    <w:qFormat/>
    <w:uiPriority w:val="0"/>
    <w:rPr>
      <w:color w:val="999999"/>
    </w:rPr>
  </w:style>
  <w:style w:type="character" w:customStyle="1" w:styleId="33">
    <w:name w:val="more"/>
    <w:basedOn w:val="21"/>
    <w:qFormat/>
    <w:uiPriority w:val="0"/>
  </w:style>
  <w:style w:type="character" w:customStyle="1" w:styleId="34">
    <w:name w:val="页眉 Char"/>
    <w:basedOn w:val="21"/>
    <w:link w:val="13"/>
    <w:qFormat/>
    <w:uiPriority w:val="0"/>
    <w:rPr>
      <w:rFonts w:ascii="Calibri" w:hAnsi="Calibri"/>
      <w:kern w:val="2"/>
      <w:sz w:val="18"/>
      <w:szCs w:val="18"/>
    </w:rPr>
  </w:style>
  <w:style w:type="character" w:customStyle="1" w:styleId="35">
    <w:name w:val="页脚 Char"/>
    <w:basedOn w:val="21"/>
    <w:link w:val="12"/>
    <w:qFormat/>
    <w:uiPriority w:val="99"/>
    <w:rPr>
      <w:rFonts w:ascii="Calibri" w:hAnsi="Calibri"/>
      <w:kern w:val="2"/>
      <w:sz w:val="18"/>
      <w:szCs w:val="18"/>
    </w:rPr>
  </w:style>
  <w:style w:type="character" w:customStyle="1" w:styleId="36">
    <w:name w:val="正文文本缩进 Char"/>
    <w:basedOn w:val="21"/>
    <w:link w:val="8"/>
    <w:qFormat/>
    <w:uiPriority w:val="0"/>
    <w:rPr>
      <w:rFonts w:eastAsia="仿宋_GB2312"/>
      <w:kern w:val="2"/>
      <w:sz w:val="32"/>
      <w:szCs w:val="24"/>
    </w:rPr>
  </w:style>
  <w:style w:type="character" w:customStyle="1" w:styleId="37">
    <w:name w:val="标题 2 Char"/>
    <w:basedOn w:val="21"/>
    <w:link w:val="3"/>
    <w:semiHidden/>
    <w:qFormat/>
    <w:uiPriority w:val="0"/>
    <w:rPr>
      <w:rFonts w:asciiTheme="majorHAnsi" w:hAnsiTheme="majorHAnsi" w:eastAsiaTheme="majorEastAsia" w:cstheme="majorBidi"/>
      <w:b/>
      <w:bCs/>
      <w:kern w:val="2"/>
      <w:sz w:val="32"/>
      <w:szCs w:val="32"/>
    </w:rPr>
  </w:style>
  <w:style w:type="character" w:customStyle="1" w:styleId="38">
    <w:name w:val="标题 3 Char"/>
    <w:basedOn w:val="21"/>
    <w:link w:val="4"/>
    <w:semiHidden/>
    <w:qFormat/>
    <w:uiPriority w:val="0"/>
    <w:rPr>
      <w:rFonts w:ascii="Calibri" w:hAnsi="Calibri"/>
      <w:b/>
      <w:bCs/>
      <w:kern w:val="2"/>
      <w:sz w:val="32"/>
      <w:szCs w:val="32"/>
    </w:rPr>
  </w:style>
  <w:style w:type="character" w:customStyle="1" w:styleId="39">
    <w:name w:val="标题 4 Char"/>
    <w:basedOn w:val="21"/>
    <w:link w:val="5"/>
    <w:semiHidden/>
    <w:qFormat/>
    <w:uiPriority w:val="0"/>
    <w:rPr>
      <w:rFonts w:asciiTheme="majorHAnsi" w:hAnsiTheme="majorHAnsi" w:eastAsiaTheme="majorEastAsia" w:cstheme="majorBidi"/>
      <w:b/>
      <w:bCs/>
      <w:kern w:val="2"/>
      <w:sz w:val="28"/>
      <w:szCs w:val="28"/>
    </w:rPr>
  </w:style>
  <w:style w:type="character" w:customStyle="1" w:styleId="40">
    <w:name w:val="标题 5 Char"/>
    <w:basedOn w:val="21"/>
    <w:link w:val="6"/>
    <w:semiHidden/>
    <w:qFormat/>
    <w:uiPriority w:val="0"/>
    <w:rPr>
      <w:rFonts w:ascii="Calibri" w:hAnsi="Calibri"/>
      <w:b/>
      <w:bCs/>
      <w:kern w:val="2"/>
      <w:sz w:val="28"/>
      <w:szCs w:val="28"/>
    </w:rPr>
  </w:style>
  <w:style w:type="paragraph" w:customStyle="1" w:styleId="41">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42">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F1421-AE21-465E-BD8F-5D4A0C683AF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2480</Words>
  <Characters>14142</Characters>
  <Lines>117</Lines>
  <Paragraphs>33</Paragraphs>
  <TotalTime>9</TotalTime>
  <ScaleCrop>false</ScaleCrop>
  <LinksUpToDate>false</LinksUpToDate>
  <CharactersWithSpaces>16589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2020-09-02T06:28:00Z</dcterms:created>
  <dc:creator>苏全厚</dc:creator>
  <cp:lastModifiedBy>WPS_1581343427</cp:lastModifiedBy>
  <cp:lastPrinted>2020-11-05T06:00:00Z</cp:lastPrinted>
  <dcterms:modified xsi:type="dcterms:W3CDTF">2023-03-07T06:03:55Z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