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369"/>
        <w:gridCol w:w="924"/>
        <w:gridCol w:w="2916"/>
        <w:gridCol w:w="1056"/>
        <w:gridCol w:w="5124"/>
        <w:gridCol w:w="70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52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填报单位：西岗区司法局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4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序号</w:t>
            </w:r>
          </w:p>
        </w:tc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抽查事项</w:t>
            </w: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抽查主体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抽查内容</w:t>
            </w:r>
          </w:p>
        </w:tc>
        <w:tc>
          <w:tcPr>
            <w:tcW w:w="10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抽查事项类别</w:t>
            </w:r>
          </w:p>
        </w:tc>
        <w:tc>
          <w:tcPr>
            <w:tcW w:w="51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抽查依据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对基层法律服务所机构资质、执业场所、机构管理和执业情况的监督、检查</w:t>
            </w: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区司法局</w:t>
            </w:r>
          </w:p>
        </w:tc>
        <w:tc>
          <w:tcPr>
            <w:tcW w:w="2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1.机构资质。有《基层法律服务所执业证书》正本、副本；明确的执业人数；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2.执业场所。有独立的办公场所，有场所的相关证明材料；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3.机构管理。做到“四统一”，即“统一收案、统一登记、统一收费、统一归档”，严禁私自接案收费；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4.执业情况。代理案件卷宗材料齐全，财务状况清晰，妥善处理信访投诉;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5.执业人员资质。持有《法律服务工作者证》。</w:t>
            </w:r>
          </w:p>
        </w:tc>
        <w:tc>
          <w:tcPr>
            <w:tcW w:w="10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其他行政执法类</w:t>
            </w:r>
          </w:p>
        </w:tc>
        <w:tc>
          <w:tcPr>
            <w:tcW w:w="51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【法律】《基层法律服务所管理办法》(中华人民共和国司法部令第59号)第四十二条 “基层法律服务所有下列行为之一的，由住所地县级司法行政机关予以警告；有违法所得的，按照法律、法规的规定没收违法所得，并由地级司法行政机关处以违法所得三倍以下的罚款，但罚款数额最高不得超过三万元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.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0" w:beforeAutospacing="0" w:after="60" w:afterAutospacing="0" w:line="18" w:lineRule="atLeast"/>
              <w:ind w:left="0" w:right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jc w:val="center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yYjVkMGVlZjc3YzM0ZjcyNmYzMjMxMjhmMzc3ZmYifQ=="/>
  </w:docVars>
  <w:rsids>
    <w:rsidRoot w:val="0F237968"/>
    <w:rsid w:val="0F237968"/>
    <w:rsid w:val="18385CB1"/>
    <w:rsid w:val="269F6C93"/>
    <w:rsid w:val="41A76EB0"/>
    <w:rsid w:val="4A084FAB"/>
    <w:rsid w:val="71FD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383</Characters>
  <Lines>0</Lines>
  <Paragraphs>0</Paragraphs>
  <TotalTime>8</TotalTime>
  <ScaleCrop>false</ScaleCrop>
  <LinksUpToDate>false</LinksUpToDate>
  <CharactersWithSpaces>385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2022-11-17T09:18:00Z</dcterms:created>
  <dc:creator>紫晶</dc:creator>
  <cp:lastModifiedBy>Gxkj-123</cp:lastModifiedBy>
  <dcterms:modified xsi:type="dcterms:W3CDTF">2026-07-13T11:08:47Z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61FD4EE54B634082B6297473631184E5</vt:lpwstr>
  </property>
</Properties>
</file>