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BCA" w:rsidRPr="00C84125" w:rsidRDefault="00FB3EEA" w:rsidP="001C01A7">
      <w:pPr>
        <w:jc w:val="center"/>
        <w:rPr>
          <w:rFonts w:ascii="方正小标宋简体" w:eastAsia="方正小标宋简体" w:hAnsi="黑体" w:cs="黑体"/>
          <w:w w:val="93"/>
          <w:sz w:val="44"/>
          <w:szCs w:val="44"/>
        </w:rPr>
      </w:pPr>
      <w:r w:rsidRPr="00C84125">
        <w:rPr>
          <w:rFonts w:ascii="方正小标宋简体" w:eastAsia="方正小标宋简体" w:hAnsi="黑体" w:cs="黑体" w:hint="eastAsia"/>
          <w:w w:val="93"/>
          <w:sz w:val="44"/>
          <w:szCs w:val="44"/>
        </w:rPr>
        <w:t>西岗</w:t>
      </w:r>
      <w:r w:rsidR="001C01A7" w:rsidRPr="00C84125">
        <w:rPr>
          <w:rFonts w:ascii="方正小标宋简体" w:eastAsia="方正小标宋简体" w:hAnsi="黑体" w:cs="黑体" w:hint="eastAsia"/>
          <w:w w:val="93"/>
          <w:sz w:val="44"/>
          <w:szCs w:val="44"/>
        </w:rPr>
        <w:t>区</w:t>
      </w:r>
      <w:r w:rsidRPr="00C84125">
        <w:rPr>
          <w:rFonts w:ascii="方正小标宋简体" w:eastAsia="方正小标宋简体" w:hAnsi="黑体" w:cs="黑体" w:hint="eastAsia"/>
          <w:w w:val="93"/>
          <w:sz w:val="44"/>
          <w:szCs w:val="44"/>
        </w:rPr>
        <w:t>市场</w:t>
      </w:r>
      <w:r w:rsidR="001C01A7" w:rsidRPr="00C84125">
        <w:rPr>
          <w:rFonts w:ascii="方正小标宋简体" w:eastAsia="方正小标宋简体" w:hAnsi="黑体" w:cs="黑体" w:hint="eastAsia"/>
          <w:w w:val="93"/>
          <w:sz w:val="44"/>
          <w:szCs w:val="44"/>
        </w:rPr>
        <w:t>监督</w:t>
      </w:r>
      <w:r w:rsidR="00C84125" w:rsidRPr="00C84125">
        <w:rPr>
          <w:rFonts w:ascii="方正小标宋简体" w:eastAsia="方正小标宋简体" w:hAnsi="黑体" w:cs="黑体" w:hint="eastAsia"/>
          <w:w w:val="93"/>
          <w:sz w:val="44"/>
          <w:szCs w:val="44"/>
        </w:rPr>
        <w:t>管理</w:t>
      </w:r>
      <w:r w:rsidRPr="00C84125">
        <w:rPr>
          <w:rFonts w:ascii="方正小标宋简体" w:eastAsia="方正小标宋简体" w:hAnsi="黑体" w:cs="黑体" w:hint="eastAsia"/>
          <w:w w:val="93"/>
          <w:sz w:val="44"/>
          <w:szCs w:val="44"/>
        </w:rPr>
        <w:t>局2026</w:t>
      </w:r>
      <w:r w:rsidR="001C01A7" w:rsidRPr="00C84125">
        <w:rPr>
          <w:rFonts w:ascii="方正小标宋简体" w:eastAsia="方正小标宋简体" w:hAnsi="黑体" w:cs="黑体" w:hint="eastAsia"/>
          <w:w w:val="93"/>
          <w:sz w:val="44"/>
          <w:szCs w:val="44"/>
        </w:rPr>
        <w:t>年度涉企行政执法检查（重点领域）计划事项表</w:t>
      </w:r>
    </w:p>
    <w:p w:rsidR="007D6BCA" w:rsidRDefault="00FB3EEA">
      <w:pPr>
        <w:wordWrap w:val="0"/>
        <w:ind w:right="640"/>
        <w:rPr>
          <w:rFonts w:ascii="宋体" w:hAnsi="宋体" w:cs="宋体"/>
          <w:sz w:val="32"/>
          <w:szCs w:val="32"/>
        </w:rPr>
      </w:pPr>
      <w:r>
        <w:rPr>
          <w:rFonts w:ascii="宋体" w:hAnsi="宋体" w:cs="宋体" w:hint="eastAsia"/>
          <w:sz w:val="24"/>
        </w:rPr>
        <w:t>填报单位（公章）：</w:t>
      </w:r>
      <w:r w:rsidR="001C01A7">
        <w:rPr>
          <w:rFonts w:ascii="宋体" w:hAnsi="宋体" w:cs="宋体" w:hint="eastAsia"/>
          <w:sz w:val="24"/>
        </w:rPr>
        <w:t>西岗区市场监督管理局</w:t>
      </w:r>
      <w:r>
        <w:rPr>
          <w:rFonts w:ascii="宋体" w:hAnsi="宋体" w:cs="宋体" w:hint="eastAsia"/>
          <w:sz w:val="24"/>
        </w:rPr>
        <w:t xml:space="preserve">               填报人：</w:t>
      </w:r>
      <w:r w:rsidR="001C01A7">
        <w:rPr>
          <w:rFonts w:ascii="宋体" w:hAnsi="宋体" w:cs="宋体" w:hint="eastAsia"/>
          <w:sz w:val="24"/>
        </w:rPr>
        <w:t>宋仁杰</w:t>
      </w:r>
      <w:r>
        <w:rPr>
          <w:rFonts w:ascii="宋体" w:hAnsi="宋体" w:cs="宋体" w:hint="eastAsia"/>
          <w:sz w:val="24"/>
        </w:rPr>
        <w:t xml:space="preserve">                 联系电话：</w:t>
      </w:r>
      <w:r w:rsidR="001C01A7">
        <w:rPr>
          <w:rFonts w:ascii="宋体" w:hAnsi="宋体" w:cs="宋体" w:hint="eastAsia"/>
          <w:sz w:val="24"/>
        </w:rPr>
        <w:t>83649719</w:t>
      </w:r>
    </w:p>
    <w:tbl>
      <w:tblPr>
        <w:tblW w:w="15061" w:type="dxa"/>
        <w:tblInd w:w="-106" w:type="dxa"/>
        <w:tblLayout w:type="fixed"/>
        <w:tblLook w:val="0000"/>
      </w:tblPr>
      <w:tblGrid>
        <w:gridCol w:w="478"/>
        <w:gridCol w:w="890"/>
        <w:gridCol w:w="870"/>
        <w:gridCol w:w="4730"/>
        <w:gridCol w:w="5040"/>
        <w:gridCol w:w="1040"/>
        <w:gridCol w:w="950"/>
        <w:gridCol w:w="1063"/>
      </w:tblGrid>
      <w:tr w:rsidR="007D6BCA" w:rsidTr="00873DD2">
        <w:trPr>
          <w:trHeight w:val="915"/>
          <w:tblHeader/>
        </w:trPr>
        <w:tc>
          <w:tcPr>
            <w:tcW w:w="478" w:type="dxa"/>
            <w:tcBorders>
              <w:top w:val="single" w:sz="4" w:space="0" w:color="auto"/>
              <w:left w:val="single" w:sz="4" w:space="0" w:color="auto"/>
              <w:bottom w:val="single" w:sz="4" w:space="0" w:color="auto"/>
              <w:right w:val="single" w:sz="4" w:space="0" w:color="auto"/>
            </w:tcBorders>
            <w:vAlign w:val="center"/>
          </w:tcPr>
          <w:p w:rsidR="007D6BCA" w:rsidRDefault="00FB3EEA" w:rsidP="00873DD2">
            <w:pPr>
              <w:widowControl/>
              <w:snapToGrid w:val="0"/>
              <w:jc w:val="center"/>
              <w:rPr>
                <w:rFonts w:ascii="仿宋" w:eastAsia="仿宋" w:hAnsi="仿宋" w:cs="仿宋"/>
                <w:kern w:val="0"/>
                <w:sz w:val="32"/>
                <w:szCs w:val="32"/>
              </w:rPr>
            </w:pPr>
            <w:r>
              <w:rPr>
                <w:rFonts w:ascii="仿宋" w:eastAsia="仿宋" w:hAnsi="仿宋" w:cs="仿宋" w:hint="eastAsia"/>
                <w:kern w:val="0"/>
                <w:sz w:val="32"/>
                <w:szCs w:val="32"/>
              </w:rPr>
              <w:t>序号</w:t>
            </w:r>
          </w:p>
        </w:tc>
        <w:tc>
          <w:tcPr>
            <w:tcW w:w="890" w:type="dxa"/>
            <w:tcBorders>
              <w:top w:val="single" w:sz="4" w:space="0" w:color="auto"/>
              <w:left w:val="nil"/>
              <w:bottom w:val="single" w:sz="4" w:space="0" w:color="auto"/>
              <w:right w:val="single" w:sz="4" w:space="0" w:color="auto"/>
            </w:tcBorders>
            <w:vAlign w:val="center"/>
          </w:tcPr>
          <w:p w:rsidR="007D6BCA" w:rsidRDefault="00FB3EEA" w:rsidP="00873DD2">
            <w:pPr>
              <w:widowControl/>
              <w:snapToGrid w:val="0"/>
              <w:jc w:val="center"/>
              <w:rPr>
                <w:rFonts w:ascii="仿宋" w:eastAsia="仿宋" w:hAnsi="仿宋" w:cs="仿宋"/>
                <w:kern w:val="0"/>
                <w:sz w:val="32"/>
                <w:szCs w:val="32"/>
              </w:rPr>
            </w:pPr>
            <w:r>
              <w:rPr>
                <w:rFonts w:ascii="仿宋" w:eastAsia="仿宋" w:hAnsi="仿宋" w:cs="仿宋" w:hint="eastAsia"/>
                <w:kern w:val="0"/>
                <w:sz w:val="32"/>
                <w:szCs w:val="32"/>
              </w:rPr>
              <w:t>执法机关</w:t>
            </w:r>
          </w:p>
        </w:tc>
        <w:tc>
          <w:tcPr>
            <w:tcW w:w="870" w:type="dxa"/>
            <w:tcBorders>
              <w:top w:val="single" w:sz="4" w:space="0" w:color="auto"/>
              <w:left w:val="nil"/>
              <w:bottom w:val="single" w:sz="4" w:space="0" w:color="auto"/>
              <w:right w:val="single" w:sz="4" w:space="0" w:color="auto"/>
            </w:tcBorders>
            <w:vAlign w:val="center"/>
          </w:tcPr>
          <w:p w:rsidR="007D6BCA" w:rsidRDefault="00FB3EEA" w:rsidP="00873DD2">
            <w:pPr>
              <w:widowControl/>
              <w:snapToGrid w:val="0"/>
              <w:jc w:val="center"/>
              <w:rPr>
                <w:rFonts w:ascii="仿宋" w:eastAsia="仿宋" w:hAnsi="仿宋" w:cs="仿宋"/>
                <w:kern w:val="0"/>
                <w:sz w:val="32"/>
                <w:szCs w:val="32"/>
              </w:rPr>
            </w:pPr>
            <w:r>
              <w:rPr>
                <w:rFonts w:ascii="仿宋" w:eastAsia="仿宋" w:hAnsi="仿宋" w:cs="仿宋" w:hint="eastAsia"/>
                <w:kern w:val="0"/>
                <w:sz w:val="32"/>
                <w:szCs w:val="32"/>
              </w:rPr>
              <w:t>检查对象</w:t>
            </w:r>
          </w:p>
        </w:tc>
        <w:tc>
          <w:tcPr>
            <w:tcW w:w="4730" w:type="dxa"/>
            <w:tcBorders>
              <w:top w:val="single" w:sz="4" w:space="0" w:color="auto"/>
              <w:left w:val="nil"/>
              <w:bottom w:val="single" w:sz="4" w:space="0" w:color="auto"/>
              <w:right w:val="single" w:sz="4" w:space="0" w:color="auto"/>
            </w:tcBorders>
            <w:vAlign w:val="center"/>
          </w:tcPr>
          <w:p w:rsidR="007D6BCA" w:rsidRDefault="00FB3EEA" w:rsidP="00873DD2">
            <w:pPr>
              <w:widowControl/>
              <w:snapToGrid w:val="0"/>
              <w:jc w:val="center"/>
              <w:rPr>
                <w:rFonts w:ascii="仿宋" w:eastAsia="仿宋" w:hAnsi="仿宋" w:cs="仿宋"/>
                <w:kern w:val="0"/>
                <w:sz w:val="32"/>
                <w:szCs w:val="32"/>
              </w:rPr>
            </w:pPr>
            <w:r>
              <w:rPr>
                <w:rFonts w:ascii="仿宋" w:eastAsia="仿宋" w:hAnsi="仿宋" w:cs="仿宋" w:hint="eastAsia"/>
                <w:kern w:val="0"/>
                <w:sz w:val="32"/>
                <w:szCs w:val="32"/>
              </w:rPr>
              <w:t>检查内容</w:t>
            </w:r>
          </w:p>
        </w:tc>
        <w:tc>
          <w:tcPr>
            <w:tcW w:w="5040" w:type="dxa"/>
            <w:tcBorders>
              <w:top w:val="single" w:sz="4" w:space="0" w:color="auto"/>
              <w:left w:val="nil"/>
              <w:bottom w:val="single" w:sz="4" w:space="0" w:color="auto"/>
              <w:right w:val="single" w:sz="4" w:space="0" w:color="auto"/>
            </w:tcBorders>
            <w:vAlign w:val="center"/>
          </w:tcPr>
          <w:p w:rsidR="007D6BCA" w:rsidRDefault="00FB3EEA" w:rsidP="00873DD2">
            <w:pPr>
              <w:widowControl/>
              <w:snapToGrid w:val="0"/>
              <w:jc w:val="center"/>
              <w:rPr>
                <w:rFonts w:ascii="仿宋" w:eastAsia="仿宋" w:hAnsi="仿宋" w:cs="仿宋"/>
                <w:kern w:val="0"/>
                <w:sz w:val="32"/>
                <w:szCs w:val="32"/>
              </w:rPr>
            </w:pPr>
            <w:r>
              <w:rPr>
                <w:rFonts w:ascii="仿宋" w:eastAsia="仿宋" w:hAnsi="仿宋" w:cs="仿宋" w:hint="eastAsia"/>
                <w:kern w:val="0"/>
                <w:sz w:val="32"/>
                <w:szCs w:val="32"/>
              </w:rPr>
              <w:t>检查依据</w:t>
            </w:r>
          </w:p>
        </w:tc>
        <w:tc>
          <w:tcPr>
            <w:tcW w:w="1040" w:type="dxa"/>
            <w:tcBorders>
              <w:top w:val="single" w:sz="4" w:space="0" w:color="auto"/>
              <w:left w:val="nil"/>
              <w:bottom w:val="single" w:sz="4" w:space="0" w:color="auto"/>
              <w:right w:val="single" w:sz="4" w:space="0" w:color="auto"/>
            </w:tcBorders>
            <w:vAlign w:val="center"/>
          </w:tcPr>
          <w:p w:rsidR="007D6BCA" w:rsidRDefault="00FB3EEA" w:rsidP="00873DD2">
            <w:pPr>
              <w:widowControl/>
              <w:snapToGrid w:val="0"/>
              <w:jc w:val="center"/>
              <w:rPr>
                <w:rFonts w:ascii="仿宋" w:eastAsia="仿宋" w:hAnsi="仿宋" w:cs="仿宋"/>
                <w:kern w:val="0"/>
                <w:sz w:val="32"/>
                <w:szCs w:val="32"/>
              </w:rPr>
            </w:pPr>
            <w:r>
              <w:rPr>
                <w:rFonts w:ascii="仿宋" w:eastAsia="仿宋" w:hAnsi="仿宋" w:cs="仿宋" w:hint="eastAsia"/>
                <w:kern w:val="0"/>
                <w:sz w:val="32"/>
                <w:szCs w:val="32"/>
              </w:rPr>
              <w:t>检查时间</w:t>
            </w:r>
          </w:p>
        </w:tc>
        <w:tc>
          <w:tcPr>
            <w:tcW w:w="950" w:type="dxa"/>
            <w:tcBorders>
              <w:top w:val="single" w:sz="4" w:space="0" w:color="auto"/>
              <w:left w:val="nil"/>
              <w:bottom w:val="single" w:sz="4" w:space="0" w:color="auto"/>
              <w:right w:val="single" w:sz="4" w:space="0" w:color="auto"/>
            </w:tcBorders>
            <w:vAlign w:val="center"/>
          </w:tcPr>
          <w:p w:rsidR="007D6BCA" w:rsidRDefault="00FB3EEA" w:rsidP="00873DD2">
            <w:pPr>
              <w:widowControl/>
              <w:snapToGrid w:val="0"/>
              <w:jc w:val="center"/>
              <w:rPr>
                <w:rFonts w:ascii="仿宋" w:eastAsia="仿宋" w:hAnsi="仿宋" w:cs="仿宋"/>
                <w:kern w:val="0"/>
                <w:sz w:val="32"/>
                <w:szCs w:val="32"/>
              </w:rPr>
            </w:pPr>
            <w:r>
              <w:rPr>
                <w:rFonts w:ascii="仿宋" w:eastAsia="仿宋" w:hAnsi="仿宋" w:cs="仿宋" w:hint="eastAsia"/>
                <w:kern w:val="0"/>
                <w:sz w:val="32"/>
                <w:szCs w:val="32"/>
              </w:rPr>
              <w:t>检查方式</w:t>
            </w:r>
          </w:p>
        </w:tc>
        <w:tc>
          <w:tcPr>
            <w:tcW w:w="1063" w:type="dxa"/>
            <w:tcBorders>
              <w:top w:val="single" w:sz="4" w:space="0" w:color="auto"/>
              <w:left w:val="nil"/>
              <w:bottom w:val="single" w:sz="4" w:space="0" w:color="auto"/>
              <w:right w:val="single" w:sz="4" w:space="0" w:color="auto"/>
            </w:tcBorders>
            <w:vAlign w:val="center"/>
          </w:tcPr>
          <w:p w:rsidR="007D6BCA" w:rsidRDefault="00FB3EEA" w:rsidP="00873DD2">
            <w:pPr>
              <w:widowControl/>
              <w:snapToGrid w:val="0"/>
              <w:jc w:val="center"/>
              <w:rPr>
                <w:rFonts w:ascii="仿宋" w:eastAsia="仿宋" w:hAnsi="仿宋" w:cs="仿宋"/>
                <w:kern w:val="0"/>
                <w:sz w:val="32"/>
                <w:szCs w:val="32"/>
              </w:rPr>
            </w:pPr>
            <w:r>
              <w:rPr>
                <w:rFonts w:ascii="仿宋" w:eastAsia="仿宋" w:hAnsi="仿宋" w:cs="仿宋" w:hint="eastAsia"/>
                <w:kern w:val="0"/>
                <w:sz w:val="32"/>
                <w:szCs w:val="32"/>
              </w:rPr>
              <w:t>联合部门</w:t>
            </w:r>
          </w:p>
        </w:tc>
      </w:tr>
      <w:tr w:rsidR="007D6BCA">
        <w:trPr>
          <w:trHeight w:val="457"/>
        </w:trPr>
        <w:tc>
          <w:tcPr>
            <w:tcW w:w="478" w:type="dxa"/>
            <w:tcBorders>
              <w:top w:val="single" w:sz="4" w:space="0" w:color="auto"/>
              <w:left w:val="single" w:sz="4" w:space="0" w:color="auto"/>
              <w:bottom w:val="single" w:sz="4" w:space="0" w:color="auto"/>
              <w:right w:val="single" w:sz="4" w:space="0" w:color="auto"/>
            </w:tcBorders>
            <w:vAlign w:val="center"/>
          </w:tcPr>
          <w:p w:rsidR="007D6BCA" w:rsidRDefault="00FB3EEA">
            <w:pPr>
              <w:widowControl/>
              <w:jc w:val="left"/>
              <w:rPr>
                <w:rFonts w:ascii="宋体"/>
                <w:kern w:val="0"/>
                <w:sz w:val="24"/>
              </w:rPr>
            </w:pPr>
            <w:r>
              <w:rPr>
                <w:rFonts w:ascii="宋体" w:hint="eastAsia"/>
                <w:kern w:val="0"/>
                <w:sz w:val="24"/>
              </w:rPr>
              <w:t>1</w:t>
            </w:r>
          </w:p>
        </w:tc>
        <w:tc>
          <w:tcPr>
            <w:tcW w:w="890" w:type="dxa"/>
            <w:tcBorders>
              <w:top w:val="single" w:sz="4" w:space="0" w:color="auto"/>
              <w:left w:val="single" w:sz="4" w:space="0" w:color="auto"/>
              <w:bottom w:val="single" w:sz="4" w:space="0" w:color="auto"/>
              <w:right w:val="single" w:sz="4" w:space="0" w:color="auto"/>
            </w:tcBorders>
            <w:vAlign w:val="center"/>
          </w:tcPr>
          <w:p w:rsidR="007D6BCA" w:rsidRDefault="00FB3EEA">
            <w:pPr>
              <w:jc w:val="center"/>
              <w:rPr>
                <w:rFonts w:ascii="仿宋" w:eastAsia="仿宋" w:hAnsi="仿宋" w:cs="仿宋"/>
                <w:sz w:val="18"/>
                <w:szCs w:val="18"/>
              </w:rPr>
            </w:pPr>
            <w:r>
              <w:rPr>
                <w:rFonts w:ascii="仿宋_GB2312" w:eastAsia="仿宋_GB2312" w:hAnsi="仿宋_GB2312" w:cs="仿宋_GB2312" w:hint="eastAsia"/>
                <w:spacing w:val="2"/>
              </w:rPr>
              <w:t>西岗区市场监督管理局</w:t>
            </w:r>
          </w:p>
        </w:tc>
        <w:tc>
          <w:tcPr>
            <w:tcW w:w="870" w:type="dxa"/>
            <w:tcBorders>
              <w:top w:val="single" w:sz="4" w:space="0" w:color="auto"/>
              <w:left w:val="single" w:sz="4" w:space="0" w:color="auto"/>
              <w:bottom w:val="single" w:sz="4" w:space="0" w:color="auto"/>
              <w:right w:val="single" w:sz="4" w:space="0" w:color="auto"/>
            </w:tcBorders>
            <w:vAlign w:val="center"/>
          </w:tcPr>
          <w:p w:rsidR="007D6BCA" w:rsidRDefault="00FB3EEA">
            <w:pPr>
              <w:jc w:val="center"/>
              <w:rPr>
                <w:rFonts w:ascii="仿宋" w:eastAsia="仿宋" w:hAnsi="仿宋" w:cs="仿宋"/>
                <w:sz w:val="18"/>
                <w:szCs w:val="18"/>
              </w:rPr>
            </w:pPr>
            <w:r>
              <w:rPr>
                <w:rFonts w:ascii="仿宋_GB2312" w:eastAsia="仿宋_GB2312" w:hAnsi="仿宋_GB2312" w:cs="仿宋_GB2312" w:hint="eastAsia"/>
                <w:spacing w:val="2"/>
              </w:rPr>
              <w:t>西岗辖区特种设备使用单位、生产单位</w:t>
            </w:r>
          </w:p>
        </w:tc>
        <w:tc>
          <w:tcPr>
            <w:tcW w:w="4730" w:type="dxa"/>
            <w:tcBorders>
              <w:top w:val="single" w:sz="4" w:space="0" w:color="auto"/>
              <w:left w:val="single" w:sz="4" w:space="0" w:color="auto"/>
              <w:bottom w:val="single" w:sz="4" w:space="0" w:color="auto"/>
              <w:right w:val="single" w:sz="4" w:space="0" w:color="auto"/>
            </w:tcBorders>
            <w:vAlign w:val="center"/>
          </w:tcPr>
          <w:p w:rsidR="007D6BCA" w:rsidRDefault="00FB3EEA" w:rsidP="001C01A7">
            <w:pPr>
              <w:pStyle w:val="TableText"/>
              <w:spacing w:line="249" w:lineRule="auto"/>
              <w:ind w:left="122" w:right="84"/>
              <w:jc w:val="left"/>
              <w:rPr>
                <w:rFonts w:ascii="仿宋_GB2312" w:eastAsia="仿宋_GB2312" w:hAnsi="仿宋_GB2312" w:cs="仿宋_GB2312"/>
                <w:spacing w:val="2"/>
                <w:sz w:val="21"/>
                <w:szCs w:val="21"/>
              </w:rPr>
            </w:pPr>
            <w:r>
              <w:rPr>
                <w:rFonts w:ascii="仿宋_GB2312" w:eastAsia="仿宋_GB2312" w:hAnsi="仿宋_GB2312" w:cs="仿宋_GB2312" w:hint="eastAsia"/>
                <w:spacing w:val="2"/>
                <w:sz w:val="21"/>
                <w:szCs w:val="21"/>
              </w:rPr>
              <w:t>1.设备档案、人员档案、机构及制度。</w:t>
            </w:r>
          </w:p>
          <w:p w:rsidR="007D6BCA" w:rsidRDefault="00FB3EEA" w:rsidP="001C01A7">
            <w:pPr>
              <w:pStyle w:val="TableText"/>
              <w:spacing w:before="53" w:line="218" w:lineRule="auto"/>
              <w:ind w:left="83" w:right="81"/>
              <w:jc w:val="left"/>
              <w:rPr>
                <w:rFonts w:ascii="仿宋_GB2312" w:eastAsia="仿宋_GB2312" w:hAnsi="仿宋_GB2312" w:cs="仿宋_GB2312"/>
                <w:spacing w:val="2"/>
                <w:sz w:val="21"/>
                <w:szCs w:val="21"/>
              </w:rPr>
            </w:pPr>
            <w:r>
              <w:rPr>
                <w:rFonts w:ascii="仿宋_GB2312" w:eastAsia="仿宋_GB2312" w:hAnsi="仿宋_GB2312" w:cs="仿宋_GB2312" w:hint="eastAsia"/>
                <w:spacing w:val="2"/>
                <w:sz w:val="21"/>
                <w:szCs w:val="21"/>
              </w:rPr>
              <w:t>2.设备是否办理使用登记并将使用标志置于设备的显著位置、设备是否在检验有效期内、作业人员是否具有有效证件。</w:t>
            </w:r>
          </w:p>
          <w:p w:rsidR="007D6BCA" w:rsidRDefault="00FB3EEA" w:rsidP="001C01A7">
            <w:pPr>
              <w:pStyle w:val="TableText"/>
              <w:spacing w:before="170" w:line="259" w:lineRule="auto"/>
              <w:ind w:left="112" w:right="101"/>
              <w:jc w:val="left"/>
              <w:rPr>
                <w:rFonts w:ascii="仿宋_GB2312" w:eastAsia="仿宋_GB2312" w:hAnsi="仿宋_GB2312" w:cs="仿宋_GB2312"/>
                <w:spacing w:val="2"/>
                <w:sz w:val="21"/>
                <w:szCs w:val="21"/>
              </w:rPr>
            </w:pPr>
            <w:r>
              <w:rPr>
                <w:rFonts w:ascii="仿宋_GB2312" w:eastAsia="仿宋_GB2312" w:hAnsi="仿宋_GB2312" w:cs="仿宋_GB2312" w:hint="eastAsia"/>
                <w:spacing w:val="2"/>
                <w:sz w:val="21"/>
                <w:szCs w:val="21"/>
              </w:rPr>
              <w:t>3、是否有特种设备未取得许可生产、因安全问题国家明令淘汰、已经报废或者达到报废条件继续使用的</w:t>
            </w:r>
            <w:r w:rsidR="00810D9E">
              <w:rPr>
                <w:rFonts w:ascii="仿宋_GB2312" w:eastAsia="仿宋_GB2312" w:hAnsi="仿宋_GB2312" w:cs="仿宋_GB2312" w:hint="eastAsia"/>
                <w:spacing w:val="2"/>
                <w:sz w:val="21"/>
                <w:szCs w:val="21"/>
              </w:rPr>
              <w:t>。</w:t>
            </w:r>
          </w:p>
          <w:p w:rsidR="007D6BCA" w:rsidRDefault="00FB3EEA" w:rsidP="001C01A7">
            <w:pPr>
              <w:pStyle w:val="TableText"/>
              <w:spacing w:before="170" w:line="259" w:lineRule="auto"/>
              <w:ind w:left="112" w:right="101"/>
              <w:jc w:val="left"/>
              <w:rPr>
                <w:rFonts w:ascii="仿宋" w:eastAsia="仿宋" w:hAnsi="仿宋" w:cs="仿宋"/>
                <w:sz w:val="18"/>
                <w:szCs w:val="18"/>
              </w:rPr>
            </w:pPr>
            <w:r>
              <w:rPr>
                <w:rFonts w:ascii="仿宋_GB2312" w:eastAsia="仿宋_GB2312" w:hAnsi="仿宋_GB2312" w:cs="仿宋_GB2312" w:hint="eastAsia"/>
                <w:spacing w:val="2"/>
                <w:sz w:val="21"/>
                <w:szCs w:val="21"/>
              </w:rPr>
              <w:t>4.《中华人民共和国特种设备安全法》规定企业需要履行的义务。</w:t>
            </w:r>
          </w:p>
        </w:tc>
        <w:tc>
          <w:tcPr>
            <w:tcW w:w="5040" w:type="dxa"/>
            <w:tcBorders>
              <w:top w:val="single" w:sz="4" w:space="0" w:color="auto"/>
              <w:left w:val="single" w:sz="4" w:space="0" w:color="auto"/>
              <w:bottom w:val="single" w:sz="4" w:space="0" w:color="auto"/>
              <w:right w:val="single" w:sz="4" w:space="0" w:color="auto"/>
            </w:tcBorders>
            <w:vAlign w:val="center"/>
          </w:tcPr>
          <w:p w:rsidR="007D6BCA" w:rsidRDefault="00FB3EEA" w:rsidP="00BA6B7D">
            <w:pPr>
              <w:pStyle w:val="TableText"/>
              <w:spacing w:before="69" w:line="231" w:lineRule="auto"/>
              <w:ind w:left="194" w:right="49" w:hanging="140"/>
              <w:jc w:val="left"/>
              <w:rPr>
                <w:rFonts w:ascii="仿宋" w:eastAsia="仿宋" w:hAnsi="仿宋" w:cs="仿宋"/>
                <w:sz w:val="18"/>
                <w:szCs w:val="18"/>
              </w:rPr>
            </w:pPr>
            <w:r>
              <w:rPr>
                <w:rFonts w:ascii="仿宋_GB2312" w:eastAsia="仿宋_GB2312" w:hAnsi="仿宋_GB2312" w:cs="仿宋_GB2312" w:hint="eastAsia"/>
                <w:spacing w:val="2"/>
                <w:sz w:val="21"/>
                <w:szCs w:val="21"/>
              </w:rPr>
              <w:t>《中华人民共和国特种设备安全法》</w:t>
            </w:r>
            <w:r>
              <w:rPr>
                <w:rFonts w:ascii="仿宋_GB2312" w:eastAsia="仿宋_GB2312" w:hAnsi="仿宋_GB2312" w:cs="仿宋_GB2312"/>
                <w:spacing w:val="2"/>
                <w:sz w:val="21"/>
                <w:szCs w:val="21"/>
              </w:rPr>
              <w:t>第五条 国务院负责特种设备安全监督管理的部门对全国特种设备安全实施监督管理。县级以上地方各级人民政府负责特种设备安全监督管理的部门对本行政区域内特种设备安全实施监督管理。</w:t>
            </w:r>
            <w:r>
              <w:rPr>
                <w:rFonts w:ascii="仿宋_GB2312" w:eastAsia="仿宋_GB2312" w:hAnsi="仿宋_GB2312" w:cs="仿宋_GB2312" w:hint="eastAsia"/>
                <w:spacing w:val="2"/>
                <w:sz w:val="21"/>
                <w:szCs w:val="21"/>
              </w:rPr>
              <w:t>《特种设备安全监察条例》</w:t>
            </w:r>
            <w:r>
              <w:rPr>
                <w:rFonts w:ascii="仿宋_GB2312" w:eastAsia="仿宋_GB2312" w:hAnsi="仿宋_GB2312" w:cs="仿宋_GB2312"/>
                <w:spacing w:val="2"/>
                <w:sz w:val="21"/>
                <w:szCs w:val="21"/>
              </w:rPr>
              <w:t>第四条　国务院特种设备安全监督管理部门负责全国特种设备的安全监察工作，县以上地方负责特种设备安全监督管理的部门对本行政区域内特种设备实施安全监察</w:t>
            </w:r>
            <w:r w:rsidR="00BA6B7D">
              <w:rPr>
                <w:rFonts w:ascii="仿宋_GB2312" w:eastAsia="仿宋_GB2312" w:hAnsi="仿宋_GB2312" w:cs="仿宋_GB2312" w:hint="eastAsia"/>
                <w:spacing w:val="2"/>
                <w:sz w:val="21"/>
                <w:szCs w:val="21"/>
              </w:rPr>
              <w:t>（</w:t>
            </w:r>
            <w:r w:rsidR="00BA6B7D">
              <w:rPr>
                <w:rFonts w:ascii="仿宋_GB2312" w:eastAsia="仿宋_GB2312" w:hAnsi="仿宋_GB2312" w:cs="仿宋_GB2312"/>
                <w:spacing w:val="2"/>
                <w:sz w:val="21"/>
                <w:szCs w:val="21"/>
              </w:rPr>
              <w:t>以下统称特种设备安全监督管理部门</w:t>
            </w:r>
            <w:r w:rsidR="00BA6B7D">
              <w:rPr>
                <w:rFonts w:ascii="仿宋_GB2312" w:eastAsia="仿宋_GB2312" w:hAnsi="仿宋_GB2312" w:cs="仿宋_GB2312" w:hint="eastAsia"/>
                <w:spacing w:val="2"/>
                <w:sz w:val="21"/>
                <w:szCs w:val="21"/>
              </w:rPr>
              <w:t>）</w:t>
            </w:r>
            <w:r>
              <w:rPr>
                <w:rFonts w:ascii="仿宋_GB2312" w:eastAsia="仿宋_GB2312" w:hAnsi="仿宋_GB2312" w:cs="仿宋_GB2312"/>
                <w:spacing w:val="2"/>
                <w:sz w:val="21"/>
                <w:szCs w:val="21"/>
              </w:rPr>
              <w:t>。</w:t>
            </w:r>
          </w:p>
        </w:tc>
        <w:tc>
          <w:tcPr>
            <w:tcW w:w="1040" w:type="dxa"/>
            <w:tcBorders>
              <w:top w:val="single" w:sz="4" w:space="0" w:color="auto"/>
              <w:left w:val="single" w:sz="4" w:space="0" w:color="auto"/>
              <w:bottom w:val="single" w:sz="4" w:space="0" w:color="auto"/>
              <w:right w:val="single" w:sz="4" w:space="0" w:color="auto"/>
            </w:tcBorders>
            <w:vAlign w:val="center"/>
          </w:tcPr>
          <w:p w:rsidR="007D6BCA" w:rsidRDefault="00FB3EEA">
            <w:pPr>
              <w:pStyle w:val="TableText"/>
              <w:spacing w:before="200" w:line="222" w:lineRule="auto"/>
              <w:ind w:left="87" w:right="154" w:firstLine="69"/>
              <w:jc w:val="center"/>
              <w:rPr>
                <w:rFonts w:ascii="仿宋" w:eastAsia="仿宋" w:hAnsi="仿宋" w:cs="仿宋"/>
                <w:sz w:val="18"/>
                <w:szCs w:val="18"/>
              </w:rPr>
            </w:pPr>
            <w:r>
              <w:rPr>
                <w:rFonts w:ascii="仿宋_GB2312" w:eastAsia="仿宋_GB2312" w:hAnsi="仿宋_GB2312" w:cs="仿宋_GB2312" w:hint="eastAsia"/>
                <w:spacing w:val="2"/>
                <w:sz w:val="21"/>
                <w:szCs w:val="21"/>
              </w:rPr>
              <w:t>全年</w:t>
            </w:r>
          </w:p>
        </w:tc>
        <w:tc>
          <w:tcPr>
            <w:tcW w:w="950" w:type="dxa"/>
            <w:tcBorders>
              <w:top w:val="single" w:sz="4" w:space="0" w:color="auto"/>
              <w:left w:val="single" w:sz="4" w:space="0" w:color="auto"/>
              <w:bottom w:val="single" w:sz="4" w:space="0" w:color="auto"/>
              <w:right w:val="single" w:sz="4" w:space="0" w:color="auto"/>
            </w:tcBorders>
            <w:vAlign w:val="center"/>
          </w:tcPr>
          <w:p w:rsidR="007D6BCA" w:rsidRPr="001C01A7" w:rsidRDefault="00FB3EEA" w:rsidP="001C01A7">
            <w:pPr>
              <w:pStyle w:val="TableText"/>
              <w:spacing w:before="62" w:line="220" w:lineRule="auto"/>
              <w:jc w:val="center"/>
              <w:rPr>
                <w:rFonts w:ascii="仿宋_GB2312" w:eastAsia="仿宋_GB2312" w:hAnsi="仿宋_GB2312" w:cs="仿宋_GB2312"/>
                <w:spacing w:val="2"/>
                <w:sz w:val="21"/>
                <w:szCs w:val="21"/>
              </w:rPr>
            </w:pPr>
            <w:r>
              <w:rPr>
                <w:rFonts w:ascii="仿宋_GB2312" w:eastAsia="仿宋_GB2312" w:hAnsi="仿宋_GB2312" w:cs="仿宋_GB2312" w:hint="eastAsia"/>
                <w:spacing w:val="2"/>
                <w:sz w:val="21"/>
                <w:szCs w:val="21"/>
              </w:rPr>
              <w:t>现场调阅审查</w:t>
            </w:r>
          </w:p>
        </w:tc>
        <w:tc>
          <w:tcPr>
            <w:tcW w:w="1063" w:type="dxa"/>
            <w:tcBorders>
              <w:top w:val="single" w:sz="4" w:space="0" w:color="auto"/>
              <w:left w:val="single" w:sz="4" w:space="0" w:color="auto"/>
              <w:bottom w:val="single" w:sz="4" w:space="0" w:color="auto"/>
              <w:right w:val="single" w:sz="4" w:space="0" w:color="auto"/>
            </w:tcBorders>
            <w:vAlign w:val="center"/>
          </w:tcPr>
          <w:p w:rsidR="007D6BCA" w:rsidRDefault="007D6BCA">
            <w:pPr>
              <w:jc w:val="center"/>
              <w:rPr>
                <w:rFonts w:ascii="仿宋" w:eastAsia="仿宋" w:hAnsi="仿宋" w:cs="仿宋"/>
                <w:sz w:val="18"/>
                <w:szCs w:val="18"/>
              </w:rPr>
            </w:pPr>
          </w:p>
        </w:tc>
      </w:tr>
      <w:tr w:rsidR="007D6BCA">
        <w:trPr>
          <w:trHeight w:val="421"/>
        </w:trPr>
        <w:tc>
          <w:tcPr>
            <w:tcW w:w="478" w:type="dxa"/>
            <w:tcBorders>
              <w:top w:val="single" w:sz="4" w:space="0" w:color="auto"/>
              <w:left w:val="single" w:sz="4" w:space="0" w:color="auto"/>
              <w:bottom w:val="single" w:sz="4" w:space="0" w:color="auto"/>
              <w:right w:val="single" w:sz="4" w:space="0" w:color="auto"/>
            </w:tcBorders>
            <w:vAlign w:val="center"/>
          </w:tcPr>
          <w:p w:rsidR="007D6BCA" w:rsidRDefault="00FB3EEA">
            <w:pPr>
              <w:widowControl/>
              <w:jc w:val="left"/>
              <w:rPr>
                <w:rFonts w:ascii="宋体"/>
                <w:kern w:val="0"/>
                <w:sz w:val="24"/>
              </w:rPr>
            </w:pPr>
            <w:r>
              <w:rPr>
                <w:rFonts w:ascii="宋体" w:hint="eastAsia"/>
                <w:kern w:val="0"/>
                <w:sz w:val="24"/>
              </w:rPr>
              <w:t>2</w:t>
            </w:r>
          </w:p>
        </w:tc>
        <w:tc>
          <w:tcPr>
            <w:tcW w:w="890" w:type="dxa"/>
            <w:tcBorders>
              <w:top w:val="single" w:sz="4" w:space="0" w:color="auto"/>
              <w:left w:val="single" w:sz="4" w:space="0" w:color="auto"/>
              <w:bottom w:val="single" w:sz="4" w:space="0" w:color="auto"/>
              <w:right w:val="single" w:sz="4" w:space="0" w:color="auto"/>
            </w:tcBorders>
            <w:vAlign w:val="center"/>
          </w:tcPr>
          <w:p w:rsidR="007D6BCA" w:rsidRDefault="00FB3EEA">
            <w:pPr>
              <w:jc w:val="center"/>
              <w:rPr>
                <w:rFonts w:ascii="仿宋" w:eastAsia="仿宋" w:hAnsi="仿宋" w:cs="仿宋"/>
                <w:sz w:val="18"/>
                <w:szCs w:val="18"/>
              </w:rPr>
            </w:pPr>
            <w:r>
              <w:rPr>
                <w:rFonts w:ascii="仿宋_GB2312" w:eastAsia="仿宋_GB2312" w:hAnsi="仿宋_GB2312" w:cs="仿宋_GB2312" w:hint="eastAsia"/>
                <w:spacing w:val="2"/>
              </w:rPr>
              <w:t>西岗区市场监督管理局</w:t>
            </w:r>
          </w:p>
        </w:tc>
        <w:tc>
          <w:tcPr>
            <w:tcW w:w="870" w:type="dxa"/>
            <w:tcBorders>
              <w:top w:val="single" w:sz="4" w:space="0" w:color="auto"/>
              <w:left w:val="single" w:sz="4" w:space="0" w:color="auto"/>
              <w:bottom w:val="single" w:sz="4" w:space="0" w:color="auto"/>
              <w:right w:val="single" w:sz="4" w:space="0" w:color="auto"/>
            </w:tcBorders>
            <w:vAlign w:val="center"/>
          </w:tcPr>
          <w:p w:rsidR="007D6BCA" w:rsidRDefault="00FB3EEA">
            <w:pPr>
              <w:jc w:val="center"/>
              <w:rPr>
                <w:rFonts w:ascii="仿宋" w:eastAsia="仿宋" w:hAnsi="仿宋" w:cs="仿宋"/>
                <w:sz w:val="18"/>
                <w:szCs w:val="18"/>
              </w:rPr>
            </w:pPr>
            <w:r>
              <w:rPr>
                <w:rFonts w:ascii="仿宋_GB2312" w:eastAsia="仿宋_GB2312" w:hAnsi="仿宋_GB2312" w:cs="仿宋_GB2312" w:hint="eastAsia"/>
                <w:spacing w:val="2"/>
              </w:rPr>
              <w:t>西岗辖区药品经营、使用单位</w:t>
            </w:r>
          </w:p>
        </w:tc>
        <w:tc>
          <w:tcPr>
            <w:tcW w:w="4730" w:type="dxa"/>
            <w:tcBorders>
              <w:top w:val="single" w:sz="4" w:space="0" w:color="auto"/>
              <w:left w:val="single" w:sz="4" w:space="0" w:color="auto"/>
              <w:bottom w:val="single" w:sz="4" w:space="0" w:color="auto"/>
              <w:right w:val="single" w:sz="4" w:space="0" w:color="auto"/>
            </w:tcBorders>
            <w:vAlign w:val="center"/>
          </w:tcPr>
          <w:p w:rsidR="007D6BCA" w:rsidRDefault="00FB3EEA" w:rsidP="001C01A7">
            <w:pPr>
              <w:pStyle w:val="TableText"/>
              <w:spacing w:before="53" w:line="218" w:lineRule="auto"/>
              <w:ind w:leftChars="87" w:left="185" w:right="81" w:firstLineChars="100" w:firstLine="217"/>
              <w:jc w:val="left"/>
              <w:rPr>
                <w:rFonts w:ascii="仿宋_GB2312" w:eastAsia="仿宋_GB2312" w:hAnsi="仿宋_GB2312" w:cs="仿宋_GB2312"/>
                <w:color w:val="000000"/>
                <w:spacing w:val="2"/>
                <w:sz w:val="21"/>
                <w:szCs w:val="21"/>
              </w:rPr>
            </w:pPr>
            <w:r>
              <w:rPr>
                <w:rFonts w:ascii="仿宋_GB2312" w:eastAsia="仿宋_GB2312" w:hAnsi="仿宋_GB2312" w:cs="仿宋_GB2312" w:hint="eastAsia"/>
                <w:color w:val="000000"/>
                <w:spacing w:val="2"/>
                <w:sz w:val="21"/>
                <w:szCs w:val="21"/>
              </w:rPr>
              <w:t>1.查验药品经营者主体经营资质；</w:t>
            </w:r>
          </w:p>
          <w:p w:rsidR="007D6BCA" w:rsidRDefault="00FB3EEA" w:rsidP="001C01A7">
            <w:pPr>
              <w:pStyle w:val="TableText"/>
              <w:spacing w:before="53" w:line="218" w:lineRule="auto"/>
              <w:ind w:leftChars="87" w:left="185" w:right="81" w:firstLineChars="100" w:firstLine="217"/>
              <w:jc w:val="left"/>
              <w:rPr>
                <w:rFonts w:ascii="仿宋_GB2312" w:eastAsia="仿宋_GB2312" w:hAnsi="仿宋_GB2312" w:cs="仿宋_GB2312"/>
                <w:color w:val="000000"/>
                <w:spacing w:val="2"/>
                <w:sz w:val="21"/>
                <w:szCs w:val="21"/>
              </w:rPr>
            </w:pPr>
            <w:r>
              <w:rPr>
                <w:rFonts w:ascii="仿宋_GB2312" w:eastAsia="仿宋_GB2312" w:hAnsi="仿宋_GB2312" w:cs="仿宋_GB2312" w:hint="eastAsia"/>
                <w:color w:val="000000"/>
                <w:spacing w:val="2"/>
                <w:sz w:val="21"/>
                <w:szCs w:val="21"/>
              </w:rPr>
              <w:t>2.检查药品经营企业人员管理、设施设备管理陈列储存管理；</w:t>
            </w:r>
          </w:p>
          <w:p w:rsidR="007D6BCA" w:rsidRPr="00810D9E" w:rsidRDefault="00FB3EEA" w:rsidP="001C01A7">
            <w:pPr>
              <w:pStyle w:val="TableText"/>
              <w:spacing w:before="53" w:line="218" w:lineRule="auto"/>
              <w:ind w:leftChars="87" w:left="185" w:right="81" w:firstLineChars="100" w:firstLine="217"/>
              <w:jc w:val="left"/>
              <w:rPr>
                <w:rFonts w:ascii="仿宋_GB2312" w:eastAsia="仿宋_GB2312" w:hAnsi="仿宋_GB2312" w:cs="仿宋_GB2312"/>
                <w:color w:val="000000"/>
                <w:spacing w:val="2"/>
                <w:sz w:val="21"/>
                <w:szCs w:val="21"/>
              </w:rPr>
            </w:pPr>
            <w:r>
              <w:rPr>
                <w:rFonts w:ascii="仿宋_GB2312" w:eastAsia="仿宋_GB2312" w:hAnsi="仿宋_GB2312" w:cs="仿宋_GB2312" w:hint="eastAsia"/>
                <w:color w:val="000000"/>
                <w:spacing w:val="2"/>
                <w:sz w:val="21"/>
                <w:szCs w:val="21"/>
              </w:rPr>
              <w:t>3.检查采购验收管理、销售管理。</w:t>
            </w:r>
          </w:p>
        </w:tc>
        <w:tc>
          <w:tcPr>
            <w:tcW w:w="5040" w:type="dxa"/>
            <w:tcBorders>
              <w:top w:val="single" w:sz="4" w:space="0" w:color="auto"/>
              <w:left w:val="single" w:sz="4" w:space="0" w:color="auto"/>
              <w:bottom w:val="single" w:sz="4" w:space="0" w:color="auto"/>
              <w:right w:val="single" w:sz="4" w:space="0" w:color="auto"/>
            </w:tcBorders>
            <w:vAlign w:val="center"/>
          </w:tcPr>
          <w:p w:rsidR="007D6BCA" w:rsidRDefault="00FB3EEA" w:rsidP="001C01A7">
            <w:pPr>
              <w:pStyle w:val="TableText"/>
              <w:spacing w:before="53" w:line="218" w:lineRule="auto"/>
              <w:ind w:right="81"/>
              <w:jc w:val="left"/>
              <w:rPr>
                <w:rFonts w:ascii="仿宋" w:eastAsia="仿宋" w:hAnsi="仿宋" w:cs="仿宋"/>
                <w:sz w:val="18"/>
                <w:szCs w:val="18"/>
              </w:rPr>
            </w:pPr>
            <w:r>
              <w:rPr>
                <w:rFonts w:ascii="仿宋_GB2312" w:eastAsia="仿宋_GB2312" w:hAnsi="仿宋_GB2312" w:cs="仿宋_GB2312" w:hint="eastAsia"/>
                <w:spacing w:val="2"/>
                <w:sz w:val="21"/>
                <w:szCs w:val="21"/>
              </w:rPr>
              <w:t>《中华人民共和国药品管理法》</w:t>
            </w:r>
            <w:r>
              <w:rPr>
                <w:rFonts w:ascii="仿宋_GB2312" w:eastAsia="仿宋_GB2312" w:hAnsi="仿宋_GB2312" w:cs="仿宋_GB2312"/>
                <w:spacing w:val="2"/>
                <w:sz w:val="21"/>
                <w:szCs w:val="21"/>
              </w:rPr>
              <w:t>第九十九条　药品监督管理部门应当依照法律、法规的规定对药品研制、生产、经营和药品使用单位使用药品等活动进行监督检查，必要时可以对为药品研制、生产、经营、使用提供产品或者服务的单位和个人进行延伸检查，有关单位和个人应当予以配合，不得拒绝和隐瞒。 药品监督管理部门应当对高风险的药品实施重点监督检查。 对有证据证明可能存在安全隐</w:t>
            </w:r>
            <w:r>
              <w:rPr>
                <w:rFonts w:ascii="仿宋_GB2312" w:eastAsia="仿宋_GB2312" w:hAnsi="仿宋_GB2312" w:cs="仿宋_GB2312"/>
                <w:spacing w:val="2"/>
                <w:sz w:val="21"/>
                <w:szCs w:val="21"/>
              </w:rPr>
              <w:lastRenderedPageBreak/>
              <w:t>患的，药品监督管理部门根据监督检查情况，应当采取告诫、约谈、限期整改以及暂停生产、销售、使用、进口等措施，并及时公布检查处理结果。 药品监督管理部门进行监督检查时，应当出示证明文件，对监督检查中知悉的商业秘密应当保密。</w:t>
            </w:r>
          </w:p>
        </w:tc>
        <w:tc>
          <w:tcPr>
            <w:tcW w:w="1040" w:type="dxa"/>
            <w:tcBorders>
              <w:top w:val="single" w:sz="4" w:space="0" w:color="auto"/>
              <w:left w:val="single" w:sz="4" w:space="0" w:color="auto"/>
              <w:bottom w:val="single" w:sz="4" w:space="0" w:color="auto"/>
              <w:right w:val="single" w:sz="4" w:space="0" w:color="auto"/>
            </w:tcBorders>
            <w:vAlign w:val="center"/>
          </w:tcPr>
          <w:p w:rsidR="007D6BCA" w:rsidRDefault="00FB3EEA">
            <w:pPr>
              <w:pStyle w:val="TableText"/>
              <w:spacing w:before="61" w:line="219" w:lineRule="auto"/>
              <w:jc w:val="center"/>
              <w:rPr>
                <w:rFonts w:ascii="仿宋" w:eastAsia="仿宋" w:hAnsi="仿宋" w:cs="仿宋"/>
                <w:sz w:val="18"/>
                <w:szCs w:val="18"/>
              </w:rPr>
            </w:pPr>
            <w:r>
              <w:rPr>
                <w:rFonts w:ascii="仿宋_GB2312" w:eastAsia="仿宋_GB2312" w:hAnsi="仿宋_GB2312" w:cs="仿宋_GB2312" w:hint="eastAsia"/>
                <w:spacing w:val="2"/>
                <w:sz w:val="21"/>
                <w:szCs w:val="21"/>
              </w:rPr>
              <w:lastRenderedPageBreak/>
              <w:t>全年</w:t>
            </w:r>
          </w:p>
        </w:tc>
        <w:tc>
          <w:tcPr>
            <w:tcW w:w="950" w:type="dxa"/>
            <w:tcBorders>
              <w:top w:val="single" w:sz="4" w:space="0" w:color="auto"/>
              <w:left w:val="single" w:sz="4" w:space="0" w:color="auto"/>
              <w:bottom w:val="single" w:sz="4" w:space="0" w:color="auto"/>
              <w:right w:val="single" w:sz="4" w:space="0" w:color="auto"/>
            </w:tcBorders>
            <w:vAlign w:val="center"/>
          </w:tcPr>
          <w:p w:rsidR="007D6BCA" w:rsidRDefault="00FB3EEA">
            <w:pPr>
              <w:pStyle w:val="TableText"/>
              <w:spacing w:before="62" w:line="220" w:lineRule="auto"/>
              <w:jc w:val="center"/>
              <w:rPr>
                <w:rFonts w:ascii="仿宋" w:eastAsia="仿宋" w:hAnsi="仿宋" w:cs="仿宋"/>
                <w:sz w:val="18"/>
                <w:szCs w:val="18"/>
              </w:rPr>
            </w:pPr>
            <w:r>
              <w:rPr>
                <w:rFonts w:ascii="仿宋_GB2312" w:eastAsia="仿宋_GB2312" w:hAnsi="仿宋_GB2312" w:cs="仿宋_GB2312"/>
                <w:spacing w:val="2"/>
                <w:sz w:val="21"/>
                <w:szCs w:val="21"/>
              </w:rPr>
              <w:t>现场调阅审查</w:t>
            </w:r>
          </w:p>
        </w:tc>
        <w:tc>
          <w:tcPr>
            <w:tcW w:w="1063" w:type="dxa"/>
            <w:tcBorders>
              <w:top w:val="single" w:sz="4" w:space="0" w:color="auto"/>
              <w:left w:val="single" w:sz="4" w:space="0" w:color="auto"/>
              <w:bottom w:val="single" w:sz="4" w:space="0" w:color="auto"/>
              <w:right w:val="single" w:sz="4" w:space="0" w:color="auto"/>
            </w:tcBorders>
            <w:vAlign w:val="center"/>
          </w:tcPr>
          <w:p w:rsidR="007D6BCA" w:rsidRDefault="007D6BCA">
            <w:pPr>
              <w:spacing w:line="260" w:lineRule="exact"/>
              <w:jc w:val="center"/>
              <w:rPr>
                <w:rFonts w:ascii="仿宋" w:eastAsia="仿宋" w:hAnsi="仿宋" w:cs="仿宋"/>
                <w:sz w:val="18"/>
                <w:szCs w:val="18"/>
              </w:rPr>
            </w:pPr>
          </w:p>
        </w:tc>
      </w:tr>
      <w:tr w:rsidR="007D6BCA">
        <w:trPr>
          <w:trHeight w:val="421"/>
        </w:trPr>
        <w:tc>
          <w:tcPr>
            <w:tcW w:w="478" w:type="dxa"/>
            <w:tcBorders>
              <w:top w:val="single" w:sz="4" w:space="0" w:color="auto"/>
              <w:left w:val="single" w:sz="4" w:space="0" w:color="auto"/>
              <w:bottom w:val="single" w:sz="4" w:space="0" w:color="auto"/>
              <w:right w:val="single" w:sz="4" w:space="0" w:color="auto"/>
            </w:tcBorders>
            <w:vAlign w:val="center"/>
          </w:tcPr>
          <w:p w:rsidR="007D6BCA" w:rsidRDefault="00FB3EEA">
            <w:pPr>
              <w:widowControl/>
              <w:jc w:val="left"/>
              <w:rPr>
                <w:rFonts w:ascii="宋体" w:hAnsi="宋体" w:cs="宋体"/>
                <w:kern w:val="0"/>
                <w:sz w:val="24"/>
              </w:rPr>
            </w:pPr>
            <w:r>
              <w:rPr>
                <w:rFonts w:ascii="宋体" w:hint="eastAsia"/>
                <w:kern w:val="0"/>
                <w:sz w:val="24"/>
              </w:rPr>
              <w:lastRenderedPageBreak/>
              <w:t>3</w:t>
            </w:r>
          </w:p>
        </w:tc>
        <w:tc>
          <w:tcPr>
            <w:tcW w:w="890" w:type="dxa"/>
            <w:tcBorders>
              <w:top w:val="single" w:sz="4" w:space="0" w:color="auto"/>
              <w:left w:val="single" w:sz="4" w:space="0" w:color="auto"/>
              <w:bottom w:val="single" w:sz="4" w:space="0" w:color="auto"/>
              <w:right w:val="single" w:sz="4" w:space="0" w:color="auto"/>
            </w:tcBorders>
            <w:vAlign w:val="center"/>
          </w:tcPr>
          <w:p w:rsidR="007D6BCA" w:rsidRDefault="00FB3EEA">
            <w:pPr>
              <w:jc w:val="center"/>
              <w:rPr>
                <w:rFonts w:ascii="仿宋" w:eastAsia="仿宋" w:hAnsi="仿宋" w:cs="仿宋"/>
                <w:sz w:val="18"/>
                <w:szCs w:val="18"/>
              </w:rPr>
            </w:pPr>
            <w:r>
              <w:rPr>
                <w:rFonts w:ascii="仿宋_GB2312" w:eastAsia="仿宋_GB2312" w:hAnsi="仿宋_GB2312" w:cs="仿宋_GB2312" w:hint="eastAsia"/>
                <w:spacing w:val="2"/>
              </w:rPr>
              <w:t>西岗区市场监督管理局</w:t>
            </w:r>
          </w:p>
        </w:tc>
        <w:tc>
          <w:tcPr>
            <w:tcW w:w="870" w:type="dxa"/>
            <w:tcBorders>
              <w:top w:val="single" w:sz="4" w:space="0" w:color="auto"/>
              <w:left w:val="single" w:sz="4" w:space="0" w:color="auto"/>
              <w:bottom w:val="single" w:sz="4" w:space="0" w:color="auto"/>
              <w:right w:val="single" w:sz="4" w:space="0" w:color="auto"/>
            </w:tcBorders>
            <w:vAlign w:val="center"/>
          </w:tcPr>
          <w:p w:rsidR="007D6BCA" w:rsidRDefault="00FB3EEA">
            <w:pPr>
              <w:pStyle w:val="TableText"/>
              <w:spacing w:before="53" w:line="218" w:lineRule="auto"/>
              <w:ind w:right="81"/>
              <w:jc w:val="center"/>
              <w:rPr>
                <w:rFonts w:ascii="仿宋" w:eastAsia="仿宋" w:hAnsi="仿宋" w:cs="仿宋"/>
                <w:sz w:val="18"/>
                <w:szCs w:val="18"/>
              </w:rPr>
            </w:pPr>
            <w:r>
              <w:rPr>
                <w:rFonts w:ascii="仿宋_GB2312" w:eastAsia="仿宋_GB2312" w:hAnsi="仿宋_GB2312" w:cs="仿宋_GB2312" w:hint="eastAsia"/>
                <w:color w:val="000000"/>
                <w:spacing w:val="2"/>
                <w:sz w:val="21"/>
                <w:szCs w:val="21"/>
              </w:rPr>
              <w:t>西岗辖区医疗器械经营和使用单位</w:t>
            </w:r>
          </w:p>
        </w:tc>
        <w:tc>
          <w:tcPr>
            <w:tcW w:w="4730" w:type="dxa"/>
            <w:tcBorders>
              <w:top w:val="single" w:sz="4" w:space="0" w:color="auto"/>
              <w:left w:val="single" w:sz="4" w:space="0" w:color="auto"/>
              <w:bottom w:val="single" w:sz="4" w:space="0" w:color="auto"/>
              <w:right w:val="single" w:sz="4" w:space="0" w:color="auto"/>
            </w:tcBorders>
            <w:vAlign w:val="center"/>
          </w:tcPr>
          <w:p w:rsidR="007D6BCA" w:rsidRDefault="00FB3EEA" w:rsidP="001C01A7">
            <w:pPr>
              <w:pStyle w:val="TableText"/>
              <w:spacing w:before="53" w:line="218" w:lineRule="auto"/>
              <w:ind w:leftChars="87" w:left="185" w:right="81" w:firstLineChars="100" w:firstLine="217"/>
              <w:jc w:val="left"/>
              <w:rPr>
                <w:rFonts w:ascii="仿宋_GB2312" w:eastAsia="仿宋_GB2312" w:hAnsi="仿宋_GB2312" w:cs="仿宋_GB2312"/>
                <w:color w:val="000000"/>
                <w:spacing w:val="2"/>
                <w:sz w:val="21"/>
                <w:szCs w:val="21"/>
              </w:rPr>
            </w:pPr>
            <w:r>
              <w:rPr>
                <w:rFonts w:ascii="仿宋_GB2312" w:eastAsia="仿宋_GB2312" w:hAnsi="仿宋_GB2312" w:cs="仿宋_GB2312" w:hint="eastAsia"/>
                <w:color w:val="000000"/>
                <w:spacing w:val="2"/>
                <w:sz w:val="21"/>
                <w:szCs w:val="21"/>
              </w:rPr>
              <w:t>1.查验医疗器械经营使用者主体经营资质、人员职责与制度；</w:t>
            </w:r>
          </w:p>
          <w:p w:rsidR="007D6BCA" w:rsidRDefault="00FB3EEA" w:rsidP="001C01A7">
            <w:pPr>
              <w:pStyle w:val="TableText"/>
              <w:spacing w:before="53" w:line="218" w:lineRule="auto"/>
              <w:ind w:leftChars="87" w:left="185" w:right="81" w:firstLineChars="100" w:firstLine="217"/>
              <w:jc w:val="left"/>
              <w:rPr>
                <w:rFonts w:ascii="仿宋_GB2312" w:eastAsia="仿宋_GB2312" w:hAnsi="仿宋_GB2312" w:cs="仿宋_GB2312"/>
                <w:color w:val="000000"/>
                <w:spacing w:val="2"/>
                <w:sz w:val="21"/>
                <w:szCs w:val="21"/>
              </w:rPr>
            </w:pPr>
            <w:r>
              <w:rPr>
                <w:rFonts w:ascii="仿宋_GB2312" w:eastAsia="仿宋_GB2312" w:hAnsi="仿宋_GB2312" w:cs="仿宋_GB2312" w:hint="eastAsia"/>
                <w:color w:val="000000"/>
                <w:spacing w:val="2"/>
                <w:sz w:val="21"/>
                <w:szCs w:val="21"/>
              </w:rPr>
              <w:t>2.查验医疗器械质量管理体系建立、设施设备维护；</w:t>
            </w:r>
          </w:p>
          <w:p w:rsidR="007D6BCA" w:rsidRDefault="00FB3EEA" w:rsidP="001C01A7">
            <w:pPr>
              <w:pStyle w:val="TableText"/>
              <w:spacing w:before="53" w:line="218" w:lineRule="auto"/>
              <w:ind w:leftChars="87" w:left="185" w:right="81" w:firstLineChars="100" w:firstLine="217"/>
              <w:jc w:val="left"/>
              <w:rPr>
                <w:rFonts w:ascii="仿宋_GB2312" w:eastAsia="仿宋_GB2312" w:hAnsi="仿宋_GB2312" w:cs="仿宋_GB2312"/>
                <w:color w:val="000000"/>
                <w:spacing w:val="2"/>
                <w:sz w:val="21"/>
                <w:szCs w:val="21"/>
              </w:rPr>
            </w:pPr>
            <w:r>
              <w:rPr>
                <w:rFonts w:ascii="仿宋_GB2312" w:eastAsia="仿宋_GB2312" w:hAnsi="仿宋_GB2312" w:cs="仿宋_GB2312" w:hint="eastAsia"/>
                <w:color w:val="000000"/>
                <w:spacing w:val="2"/>
                <w:sz w:val="21"/>
                <w:szCs w:val="21"/>
              </w:rPr>
              <w:t>3.查验医疗器械的采购、验收、销售、储存情况；</w:t>
            </w:r>
          </w:p>
          <w:p w:rsidR="007D6BCA" w:rsidRDefault="00FB3EEA" w:rsidP="001C01A7">
            <w:pPr>
              <w:pStyle w:val="TableText"/>
              <w:spacing w:before="53" w:line="218" w:lineRule="auto"/>
              <w:ind w:leftChars="87" w:left="185" w:right="81" w:firstLineChars="100" w:firstLine="217"/>
              <w:jc w:val="left"/>
              <w:rPr>
                <w:rFonts w:ascii="仿宋" w:eastAsia="仿宋" w:hAnsi="仿宋" w:cs="仿宋"/>
                <w:sz w:val="18"/>
                <w:szCs w:val="18"/>
              </w:rPr>
            </w:pPr>
            <w:r>
              <w:rPr>
                <w:rFonts w:ascii="仿宋_GB2312" w:eastAsia="仿宋_GB2312" w:hAnsi="仿宋_GB2312" w:cs="仿宋_GB2312" w:hint="eastAsia"/>
                <w:color w:val="000000"/>
                <w:spacing w:val="2"/>
                <w:sz w:val="21"/>
                <w:szCs w:val="21"/>
              </w:rPr>
              <w:t>4.查验医疗器械的维护与保养。</w:t>
            </w:r>
          </w:p>
        </w:tc>
        <w:tc>
          <w:tcPr>
            <w:tcW w:w="5040" w:type="dxa"/>
            <w:tcBorders>
              <w:top w:val="single" w:sz="4" w:space="0" w:color="auto"/>
              <w:left w:val="single" w:sz="4" w:space="0" w:color="auto"/>
              <w:bottom w:val="single" w:sz="4" w:space="0" w:color="auto"/>
              <w:right w:val="single" w:sz="4" w:space="0" w:color="auto"/>
            </w:tcBorders>
            <w:vAlign w:val="center"/>
          </w:tcPr>
          <w:p w:rsidR="007D6BCA" w:rsidRDefault="00FB3EEA" w:rsidP="001C01A7">
            <w:pPr>
              <w:jc w:val="left"/>
              <w:rPr>
                <w:rFonts w:ascii="仿宋_GB2312" w:eastAsia="仿宋_GB2312" w:hAnsi="仿宋_GB2312" w:cs="仿宋_GB2312"/>
                <w:spacing w:val="2"/>
              </w:rPr>
            </w:pPr>
            <w:r>
              <w:rPr>
                <w:rFonts w:ascii="仿宋_GB2312" w:eastAsia="仿宋_GB2312" w:hAnsi="仿宋_GB2312" w:cs="仿宋_GB2312" w:hint="eastAsia"/>
                <w:spacing w:val="2"/>
              </w:rPr>
              <w:t>《医疗器械监督管理条例》第六十九条　负责药品监督管理的部门应当对医疗器械的研制、生产、经营活动以及使用环节的医疗器械质量加强监督检查，并对下列事项进行重点监督检查：</w:t>
            </w:r>
          </w:p>
          <w:p w:rsidR="007D6BCA" w:rsidRDefault="00FB3EEA" w:rsidP="001C01A7">
            <w:pPr>
              <w:jc w:val="left"/>
              <w:rPr>
                <w:rFonts w:ascii="仿宋_GB2312" w:eastAsia="仿宋_GB2312" w:hAnsi="仿宋_GB2312" w:cs="仿宋_GB2312"/>
                <w:spacing w:val="2"/>
              </w:rPr>
            </w:pPr>
            <w:r>
              <w:rPr>
                <w:rFonts w:ascii="仿宋_GB2312" w:eastAsia="仿宋_GB2312" w:hAnsi="仿宋_GB2312" w:cs="仿宋_GB2312" w:hint="eastAsia"/>
                <w:spacing w:val="2"/>
              </w:rPr>
              <w:t>（一）是否按照经注册或者备案的产品技术要求组织生产；</w:t>
            </w:r>
          </w:p>
          <w:p w:rsidR="007D6BCA" w:rsidRDefault="00FB3EEA" w:rsidP="001C01A7">
            <w:pPr>
              <w:jc w:val="left"/>
              <w:rPr>
                <w:rFonts w:ascii="仿宋_GB2312" w:eastAsia="仿宋_GB2312" w:hAnsi="仿宋_GB2312" w:cs="仿宋_GB2312"/>
                <w:spacing w:val="2"/>
              </w:rPr>
            </w:pPr>
            <w:r>
              <w:rPr>
                <w:rFonts w:ascii="仿宋_GB2312" w:eastAsia="仿宋_GB2312" w:hAnsi="仿宋_GB2312" w:cs="仿宋_GB2312" w:hint="eastAsia"/>
                <w:spacing w:val="2"/>
              </w:rPr>
              <w:t>（二）质量管理体系是否保持有效运行；</w:t>
            </w:r>
          </w:p>
          <w:p w:rsidR="007D6BCA" w:rsidRDefault="00FB3EEA" w:rsidP="001C01A7">
            <w:pPr>
              <w:jc w:val="left"/>
              <w:rPr>
                <w:rFonts w:ascii="仿宋_GB2312" w:eastAsia="仿宋_GB2312" w:hAnsi="仿宋_GB2312" w:cs="仿宋_GB2312"/>
                <w:spacing w:val="2"/>
              </w:rPr>
            </w:pPr>
            <w:r>
              <w:rPr>
                <w:rFonts w:ascii="仿宋_GB2312" w:eastAsia="仿宋_GB2312" w:hAnsi="仿宋_GB2312" w:cs="仿宋_GB2312" w:hint="eastAsia"/>
                <w:spacing w:val="2"/>
              </w:rPr>
              <w:t>（三）生产经营条件是否持续符合法定要求。</w:t>
            </w:r>
          </w:p>
          <w:p w:rsidR="007D6BCA" w:rsidRDefault="00FB3EEA" w:rsidP="00873DD2">
            <w:pPr>
              <w:jc w:val="left"/>
              <w:rPr>
                <w:rFonts w:ascii="仿宋" w:eastAsia="仿宋" w:hAnsi="仿宋" w:cs="仿宋"/>
                <w:sz w:val="18"/>
                <w:szCs w:val="18"/>
              </w:rPr>
            </w:pPr>
            <w:r>
              <w:rPr>
                <w:rFonts w:ascii="仿宋_GB2312" w:eastAsia="仿宋_GB2312" w:hAnsi="仿宋_GB2312" w:cs="仿宋_GB2312" w:hint="eastAsia"/>
                <w:spacing w:val="2"/>
              </w:rPr>
              <w:t>必要时，负责药品监督管理的部门可以对为医疗器械研制、生产、经营、使用等活动提供产品或者服务的其他相关单位和个人进行延伸检查。</w:t>
            </w:r>
          </w:p>
        </w:tc>
        <w:tc>
          <w:tcPr>
            <w:tcW w:w="1040" w:type="dxa"/>
            <w:tcBorders>
              <w:top w:val="single" w:sz="4" w:space="0" w:color="auto"/>
              <w:left w:val="single" w:sz="4" w:space="0" w:color="auto"/>
              <w:bottom w:val="single" w:sz="4" w:space="0" w:color="auto"/>
              <w:right w:val="single" w:sz="4" w:space="0" w:color="auto"/>
            </w:tcBorders>
            <w:vAlign w:val="center"/>
          </w:tcPr>
          <w:p w:rsidR="007D6BCA" w:rsidRDefault="00FB3EEA">
            <w:pPr>
              <w:pStyle w:val="TableText"/>
              <w:spacing w:before="61" w:line="219" w:lineRule="auto"/>
              <w:jc w:val="center"/>
              <w:rPr>
                <w:rFonts w:ascii="仿宋" w:eastAsia="仿宋" w:hAnsi="仿宋" w:cs="仿宋"/>
                <w:sz w:val="18"/>
                <w:szCs w:val="18"/>
              </w:rPr>
            </w:pPr>
            <w:r>
              <w:rPr>
                <w:rFonts w:ascii="仿宋_GB2312" w:eastAsia="仿宋_GB2312" w:hAnsi="仿宋_GB2312" w:cs="仿宋_GB2312" w:hint="eastAsia"/>
                <w:spacing w:val="2"/>
                <w:sz w:val="21"/>
                <w:szCs w:val="21"/>
              </w:rPr>
              <w:t>全年</w:t>
            </w:r>
          </w:p>
        </w:tc>
        <w:tc>
          <w:tcPr>
            <w:tcW w:w="950" w:type="dxa"/>
            <w:tcBorders>
              <w:top w:val="single" w:sz="4" w:space="0" w:color="auto"/>
              <w:left w:val="single" w:sz="4" w:space="0" w:color="auto"/>
              <w:bottom w:val="single" w:sz="4" w:space="0" w:color="auto"/>
              <w:right w:val="single" w:sz="4" w:space="0" w:color="auto"/>
            </w:tcBorders>
            <w:vAlign w:val="center"/>
          </w:tcPr>
          <w:p w:rsidR="007D6BCA" w:rsidRDefault="00FB3EEA">
            <w:pPr>
              <w:pStyle w:val="TableText"/>
              <w:spacing w:before="62" w:line="220" w:lineRule="auto"/>
              <w:jc w:val="center"/>
              <w:rPr>
                <w:rFonts w:ascii="仿宋" w:eastAsia="仿宋" w:hAnsi="仿宋" w:cs="仿宋"/>
                <w:sz w:val="18"/>
                <w:szCs w:val="18"/>
              </w:rPr>
            </w:pPr>
            <w:r>
              <w:rPr>
                <w:rFonts w:ascii="仿宋_GB2312" w:eastAsia="仿宋_GB2312" w:hAnsi="仿宋_GB2312" w:cs="仿宋_GB2312"/>
                <w:spacing w:val="2"/>
                <w:sz w:val="21"/>
                <w:szCs w:val="21"/>
              </w:rPr>
              <w:t>现场调阅审查</w:t>
            </w:r>
          </w:p>
        </w:tc>
        <w:tc>
          <w:tcPr>
            <w:tcW w:w="1063" w:type="dxa"/>
            <w:tcBorders>
              <w:top w:val="single" w:sz="4" w:space="0" w:color="auto"/>
              <w:left w:val="single" w:sz="4" w:space="0" w:color="auto"/>
              <w:bottom w:val="single" w:sz="4" w:space="0" w:color="auto"/>
              <w:right w:val="single" w:sz="4" w:space="0" w:color="auto"/>
            </w:tcBorders>
            <w:vAlign w:val="center"/>
          </w:tcPr>
          <w:p w:rsidR="007D6BCA" w:rsidRDefault="007D6BCA">
            <w:pPr>
              <w:spacing w:line="260" w:lineRule="exact"/>
              <w:jc w:val="center"/>
              <w:rPr>
                <w:rFonts w:ascii="仿宋" w:eastAsia="仿宋" w:hAnsi="仿宋" w:cs="仿宋"/>
                <w:sz w:val="18"/>
                <w:szCs w:val="18"/>
              </w:rPr>
            </w:pPr>
          </w:p>
        </w:tc>
      </w:tr>
      <w:tr w:rsidR="007D6BCA" w:rsidTr="003D1A45">
        <w:trPr>
          <w:trHeight w:val="775"/>
        </w:trPr>
        <w:tc>
          <w:tcPr>
            <w:tcW w:w="478" w:type="dxa"/>
            <w:tcBorders>
              <w:top w:val="single" w:sz="4" w:space="0" w:color="auto"/>
              <w:left w:val="single" w:sz="4" w:space="0" w:color="auto"/>
              <w:bottom w:val="single" w:sz="4" w:space="0" w:color="auto"/>
              <w:right w:val="single" w:sz="4" w:space="0" w:color="auto"/>
            </w:tcBorders>
            <w:vAlign w:val="center"/>
          </w:tcPr>
          <w:p w:rsidR="007D6BCA" w:rsidRDefault="00FB3EEA">
            <w:pPr>
              <w:widowControl/>
              <w:jc w:val="left"/>
              <w:rPr>
                <w:rFonts w:ascii="宋体" w:hAnsi="宋体" w:cs="宋体"/>
                <w:kern w:val="0"/>
                <w:sz w:val="24"/>
              </w:rPr>
            </w:pPr>
            <w:r>
              <w:rPr>
                <w:rFonts w:ascii="宋体" w:hint="eastAsia"/>
                <w:kern w:val="0"/>
                <w:sz w:val="24"/>
              </w:rPr>
              <w:t>4</w:t>
            </w:r>
          </w:p>
        </w:tc>
        <w:tc>
          <w:tcPr>
            <w:tcW w:w="890" w:type="dxa"/>
            <w:tcBorders>
              <w:top w:val="single" w:sz="4" w:space="0" w:color="auto"/>
              <w:left w:val="single" w:sz="4" w:space="0" w:color="auto"/>
              <w:bottom w:val="single" w:sz="4" w:space="0" w:color="auto"/>
              <w:right w:val="single" w:sz="4" w:space="0" w:color="auto"/>
            </w:tcBorders>
            <w:vAlign w:val="center"/>
          </w:tcPr>
          <w:p w:rsidR="007D6BCA" w:rsidRDefault="00FB3EEA">
            <w:pPr>
              <w:jc w:val="center"/>
              <w:rPr>
                <w:rFonts w:ascii="仿宋" w:eastAsia="仿宋" w:hAnsi="仿宋" w:cs="仿宋"/>
                <w:sz w:val="18"/>
                <w:szCs w:val="18"/>
              </w:rPr>
            </w:pPr>
            <w:r>
              <w:rPr>
                <w:rFonts w:ascii="仿宋_GB2312" w:eastAsia="仿宋_GB2312" w:hAnsi="仿宋_GB2312" w:cs="仿宋_GB2312" w:hint="eastAsia"/>
                <w:spacing w:val="2"/>
              </w:rPr>
              <w:t>西岗区市场监督管理局</w:t>
            </w:r>
          </w:p>
        </w:tc>
        <w:tc>
          <w:tcPr>
            <w:tcW w:w="870" w:type="dxa"/>
            <w:tcBorders>
              <w:top w:val="single" w:sz="4" w:space="0" w:color="auto"/>
              <w:left w:val="single" w:sz="4" w:space="0" w:color="auto"/>
              <w:bottom w:val="single" w:sz="4" w:space="0" w:color="auto"/>
              <w:right w:val="single" w:sz="4" w:space="0" w:color="auto"/>
            </w:tcBorders>
            <w:vAlign w:val="center"/>
          </w:tcPr>
          <w:p w:rsidR="007D6BCA" w:rsidRDefault="00FB3EEA">
            <w:pPr>
              <w:jc w:val="center"/>
              <w:rPr>
                <w:rFonts w:ascii="仿宋" w:eastAsia="仿宋" w:hAnsi="仿宋" w:cs="仿宋"/>
                <w:sz w:val="18"/>
                <w:szCs w:val="18"/>
              </w:rPr>
            </w:pPr>
            <w:r>
              <w:rPr>
                <w:rFonts w:ascii="仿宋_GB2312" w:eastAsia="仿宋_GB2312" w:hAnsi="仿宋_GB2312" w:cs="仿宋_GB2312" w:hint="eastAsia"/>
                <w:spacing w:val="2"/>
              </w:rPr>
              <w:t>西岗辖区化妆品经营单位</w:t>
            </w:r>
          </w:p>
        </w:tc>
        <w:tc>
          <w:tcPr>
            <w:tcW w:w="4730" w:type="dxa"/>
            <w:tcBorders>
              <w:top w:val="single" w:sz="4" w:space="0" w:color="auto"/>
              <w:left w:val="single" w:sz="4" w:space="0" w:color="auto"/>
              <w:bottom w:val="single" w:sz="4" w:space="0" w:color="auto"/>
              <w:right w:val="single" w:sz="4" w:space="0" w:color="auto"/>
            </w:tcBorders>
            <w:vAlign w:val="center"/>
          </w:tcPr>
          <w:p w:rsidR="007D6BCA" w:rsidRDefault="00FB3EEA" w:rsidP="001C01A7">
            <w:pPr>
              <w:pStyle w:val="TableText"/>
              <w:numPr>
                <w:ilvl w:val="0"/>
                <w:numId w:val="1"/>
              </w:numPr>
              <w:tabs>
                <w:tab w:val="left" w:pos="312"/>
              </w:tabs>
              <w:spacing w:before="53" w:line="218" w:lineRule="auto"/>
              <w:ind w:left="83" w:right="81" w:firstLine="99"/>
              <w:jc w:val="left"/>
              <w:rPr>
                <w:rFonts w:ascii="仿宋_GB2312" w:eastAsia="仿宋_GB2312" w:hAnsi="仿宋_GB2312" w:cs="仿宋_GB2312"/>
                <w:spacing w:val="2"/>
                <w:sz w:val="21"/>
                <w:szCs w:val="21"/>
              </w:rPr>
            </w:pPr>
            <w:r>
              <w:rPr>
                <w:rFonts w:ascii="仿宋_GB2312" w:eastAsia="仿宋_GB2312" w:hAnsi="仿宋_GB2312" w:cs="仿宋_GB2312" w:hint="eastAsia"/>
                <w:spacing w:val="2"/>
                <w:sz w:val="21"/>
                <w:szCs w:val="21"/>
              </w:rPr>
              <w:t>查验化妆品经营者主体登记证明</w:t>
            </w:r>
          </w:p>
          <w:p w:rsidR="007D6BCA" w:rsidRDefault="00FB3EEA" w:rsidP="001C01A7">
            <w:pPr>
              <w:pStyle w:val="TableText"/>
              <w:numPr>
                <w:ilvl w:val="0"/>
                <w:numId w:val="1"/>
              </w:numPr>
              <w:tabs>
                <w:tab w:val="left" w:pos="312"/>
              </w:tabs>
              <w:spacing w:before="53" w:line="218" w:lineRule="auto"/>
              <w:ind w:left="83" w:right="81" w:firstLine="99"/>
              <w:jc w:val="left"/>
              <w:rPr>
                <w:rFonts w:ascii="仿宋_GB2312" w:eastAsia="仿宋_GB2312" w:hAnsi="仿宋_GB2312" w:cs="仿宋_GB2312"/>
                <w:spacing w:val="2"/>
                <w:sz w:val="21"/>
                <w:szCs w:val="21"/>
              </w:rPr>
            </w:pPr>
            <w:r>
              <w:rPr>
                <w:rFonts w:ascii="仿宋_GB2312" w:eastAsia="仿宋_GB2312" w:hAnsi="仿宋_GB2312" w:cs="仿宋_GB2312" w:hint="eastAsia"/>
                <w:spacing w:val="2"/>
                <w:sz w:val="21"/>
                <w:szCs w:val="21"/>
              </w:rPr>
              <w:t>进货查验记录执行情况</w:t>
            </w:r>
          </w:p>
          <w:p w:rsidR="001C01A7" w:rsidRPr="001C01A7" w:rsidRDefault="00FB3EEA" w:rsidP="001C01A7">
            <w:pPr>
              <w:pStyle w:val="TableText"/>
              <w:numPr>
                <w:ilvl w:val="0"/>
                <w:numId w:val="1"/>
              </w:numPr>
              <w:tabs>
                <w:tab w:val="left" w:pos="312"/>
              </w:tabs>
              <w:spacing w:before="53" w:line="218" w:lineRule="auto"/>
              <w:ind w:left="83" w:right="81" w:firstLine="99"/>
              <w:jc w:val="left"/>
              <w:rPr>
                <w:rFonts w:ascii="仿宋" w:eastAsia="仿宋" w:hAnsi="仿宋" w:cs="仿宋"/>
                <w:sz w:val="18"/>
                <w:szCs w:val="18"/>
              </w:rPr>
            </w:pPr>
            <w:r>
              <w:rPr>
                <w:rFonts w:ascii="仿宋_GB2312" w:eastAsia="仿宋_GB2312" w:hAnsi="仿宋_GB2312" w:cs="仿宋_GB2312" w:hint="eastAsia"/>
                <w:spacing w:val="2"/>
                <w:sz w:val="21"/>
                <w:szCs w:val="21"/>
              </w:rPr>
              <w:t>化妆品购、销、存数量及日期等记录</w:t>
            </w:r>
          </w:p>
          <w:p w:rsidR="007D6BCA" w:rsidRDefault="00FB3EEA" w:rsidP="001C01A7">
            <w:pPr>
              <w:pStyle w:val="TableText"/>
              <w:numPr>
                <w:ilvl w:val="0"/>
                <w:numId w:val="1"/>
              </w:numPr>
              <w:tabs>
                <w:tab w:val="left" w:pos="312"/>
              </w:tabs>
              <w:spacing w:before="53" w:line="218" w:lineRule="auto"/>
              <w:ind w:left="83" w:right="81" w:firstLine="99"/>
              <w:jc w:val="left"/>
              <w:rPr>
                <w:rFonts w:ascii="仿宋" w:eastAsia="仿宋" w:hAnsi="仿宋" w:cs="仿宋"/>
                <w:sz w:val="18"/>
                <w:szCs w:val="18"/>
              </w:rPr>
            </w:pPr>
            <w:r>
              <w:rPr>
                <w:rFonts w:ascii="仿宋_GB2312" w:eastAsia="仿宋_GB2312" w:hAnsi="仿宋_GB2312" w:cs="仿宋_GB2312" w:hint="eastAsia"/>
                <w:spacing w:val="2"/>
              </w:rPr>
              <w:t>4.是否自行配置、分装化妆品等</w:t>
            </w:r>
          </w:p>
        </w:tc>
        <w:tc>
          <w:tcPr>
            <w:tcW w:w="5040" w:type="dxa"/>
            <w:tcBorders>
              <w:top w:val="single" w:sz="4" w:space="0" w:color="auto"/>
              <w:left w:val="single" w:sz="4" w:space="0" w:color="auto"/>
              <w:bottom w:val="single" w:sz="4" w:space="0" w:color="auto"/>
              <w:right w:val="single" w:sz="4" w:space="0" w:color="auto"/>
            </w:tcBorders>
            <w:vAlign w:val="center"/>
          </w:tcPr>
          <w:p w:rsidR="007D6BCA" w:rsidRDefault="00FB3EEA" w:rsidP="001C01A7">
            <w:pPr>
              <w:pStyle w:val="TableText"/>
              <w:spacing w:before="53" w:line="218" w:lineRule="auto"/>
              <w:ind w:left="182" w:right="81"/>
              <w:jc w:val="left"/>
              <w:rPr>
                <w:rFonts w:ascii="仿宋_GB2312" w:eastAsia="仿宋_GB2312" w:hAnsi="仿宋_GB2312" w:cs="仿宋_GB2312"/>
                <w:spacing w:val="2"/>
                <w:sz w:val="21"/>
                <w:szCs w:val="21"/>
              </w:rPr>
            </w:pPr>
            <w:r>
              <w:rPr>
                <w:rFonts w:ascii="仿宋_GB2312" w:eastAsia="仿宋_GB2312" w:hAnsi="仿宋_GB2312" w:cs="仿宋_GB2312" w:hint="eastAsia"/>
                <w:spacing w:val="2"/>
                <w:sz w:val="21"/>
                <w:szCs w:val="21"/>
              </w:rPr>
              <w:t>《化妆品监督管理条例》</w:t>
            </w:r>
            <w:r>
              <w:rPr>
                <w:rFonts w:ascii="仿宋_GB2312" w:eastAsia="仿宋_GB2312" w:hAnsi="仿宋_GB2312" w:cs="仿宋_GB2312"/>
                <w:spacing w:val="2"/>
                <w:sz w:val="21"/>
                <w:szCs w:val="21"/>
              </w:rPr>
              <w:t>第五条　国务院药品监督管理部门负责全国化妆品监督管理工作。国务院有关部门在各自职责范围内负责与化妆品有关的监督管理工作。</w:t>
            </w:r>
          </w:p>
          <w:p w:rsidR="007D6BCA" w:rsidRDefault="00FB3EEA" w:rsidP="00873DD2">
            <w:pPr>
              <w:pStyle w:val="TableText"/>
              <w:spacing w:before="53" w:line="218" w:lineRule="auto"/>
              <w:ind w:leftChars="87" w:left="185" w:right="81" w:firstLineChars="100" w:firstLine="217"/>
              <w:jc w:val="left"/>
              <w:rPr>
                <w:rFonts w:ascii="仿宋" w:eastAsia="仿宋" w:hAnsi="仿宋" w:cs="仿宋"/>
                <w:sz w:val="18"/>
                <w:szCs w:val="18"/>
              </w:rPr>
            </w:pPr>
            <w:r>
              <w:rPr>
                <w:rFonts w:ascii="仿宋_GB2312" w:eastAsia="仿宋_GB2312" w:hAnsi="仿宋_GB2312" w:cs="仿宋_GB2312"/>
                <w:spacing w:val="2"/>
                <w:sz w:val="21"/>
                <w:szCs w:val="21"/>
              </w:rPr>
              <w:t>县级以上地方人民政府负责药品监督管理的部门负责本行政区域的化妆品监督管理工作。县</w:t>
            </w:r>
            <w:r>
              <w:rPr>
                <w:rFonts w:ascii="仿宋_GB2312" w:eastAsia="仿宋_GB2312" w:hAnsi="仿宋_GB2312" w:cs="仿宋_GB2312"/>
                <w:spacing w:val="2"/>
                <w:sz w:val="21"/>
                <w:szCs w:val="21"/>
              </w:rPr>
              <w:lastRenderedPageBreak/>
              <w:t>级以上地方人民政府有关部门在各自职责范围内负责与化妆品有关的监督管理工作。</w:t>
            </w:r>
          </w:p>
        </w:tc>
        <w:tc>
          <w:tcPr>
            <w:tcW w:w="1040" w:type="dxa"/>
            <w:tcBorders>
              <w:top w:val="single" w:sz="4" w:space="0" w:color="auto"/>
              <w:left w:val="single" w:sz="4" w:space="0" w:color="auto"/>
              <w:bottom w:val="single" w:sz="4" w:space="0" w:color="auto"/>
              <w:right w:val="single" w:sz="4" w:space="0" w:color="auto"/>
            </w:tcBorders>
            <w:vAlign w:val="center"/>
          </w:tcPr>
          <w:p w:rsidR="007D6BCA" w:rsidRDefault="00FB3EEA">
            <w:pPr>
              <w:pStyle w:val="TableText"/>
              <w:spacing w:before="61" w:line="219" w:lineRule="auto"/>
              <w:jc w:val="center"/>
              <w:rPr>
                <w:rFonts w:ascii="仿宋" w:eastAsia="仿宋" w:hAnsi="仿宋" w:cs="仿宋"/>
                <w:sz w:val="18"/>
                <w:szCs w:val="18"/>
              </w:rPr>
            </w:pPr>
            <w:r>
              <w:rPr>
                <w:rFonts w:ascii="仿宋_GB2312" w:eastAsia="仿宋_GB2312" w:hAnsi="仿宋_GB2312" w:cs="仿宋_GB2312" w:hint="eastAsia"/>
                <w:spacing w:val="2"/>
                <w:sz w:val="21"/>
                <w:szCs w:val="21"/>
              </w:rPr>
              <w:lastRenderedPageBreak/>
              <w:t>全年</w:t>
            </w:r>
          </w:p>
        </w:tc>
        <w:tc>
          <w:tcPr>
            <w:tcW w:w="950" w:type="dxa"/>
            <w:tcBorders>
              <w:top w:val="single" w:sz="4" w:space="0" w:color="auto"/>
              <w:left w:val="single" w:sz="4" w:space="0" w:color="auto"/>
              <w:bottom w:val="single" w:sz="4" w:space="0" w:color="auto"/>
              <w:right w:val="single" w:sz="4" w:space="0" w:color="auto"/>
            </w:tcBorders>
            <w:vAlign w:val="center"/>
          </w:tcPr>
          <w:p w:rsidR="007D6BCA" w:rsidRDefault="00FB3EEA">
            <w:pPr>
              <w:pStyle w:val="TableText"/>
              <w:spacing w:before="62" w:line="220" w:lineRule="auto"/>
              <w:jc w:val="center"/>
              <w:rPr>
                <w:rFonts w:ascii="仿宋" w:eastAsia="仿宋" w:hAnsi="仿宋" w:cs="仿宋"/>
                <w:sz w:val="18"/>
                <w:szCs w:val="18"/>
              </w:rPr>
            </w:pPr>
            <w:r>
              <w:rPr>
                <w:rFonts w:ascii="仿宋_GB2312" w:eastAsia="仿宋_GB2312" w:hAnsi="仿宋_GB2312" w:cs="仿宋_GB2312"/>
                <w:spacing w:val="2"/>
                <w:sz w:val="21"/>
                <w:szCs w:val="21"/>
              </w:rPr>
              <w:t>现场调阅审查</w:t>
            </w:r>
          </w:p>
        </w:tc>
        <w:tc>
          <w:tcPr>
            <w:tcW w:w="1063" w:type="dxa"/>
            <w:tcBorders>
              <w:top w:val="single" w:sz="4" w:space="0" w:color="auto"/>
              <w:left w:val="single" w:sz="4" w:space="0" w:color="auto"/>
              <w:bottom w:val="single" w:sz="4" w:space="0" w:color="auto"/>
              <w:right w:val="single" w:sz="4" w:space="0" w:color="auto"/>
            </w:tcBorders>
            <w:vAlign w:val="center"/>
          </w:tcPr>
          <w:p w:rsidR="007D6BCA" w:rsidRDefault="007D6BCA">
            <w:pPr>
              <w:spacing w:line="260" w:lineRule="exact"/>
              <w:jc w:val="center"/>
              <w:rPr>
                <w:rFonts w:ascii="仿宋" w:eastAsia="仿宋" w:hAnsi="仿宋" w:cs="仿宋"/>
                <w:sz w:val="18"/>
                <w:szCs w:val="18"/>
              </w:rPr>
            </w:pPr>
          </w:p>
        </w:tc>
      </w:tr>
      <w:tr w:rsidR="007D6BCA">
        <w:trPr>
          <w:trHeight w:val="421"/>
        </w:trPr>
        <w:tc>
          <w:tcPr>
            <w:tcW w:w="478" w:type="dxa"/>
            <w:tcBorders>
              <w:top w:val="single" w:sz="4" w:space="0" w:color="auto"/>
              <w:left w:val="single" w:sz="4" w:space="0" w:color="auto"/>
              <w:bottom w:val="single" w:sz="4" w:space="0" w:color="auto"/>
              <w:right w:val="single" w:sz="4" w:space="0" w:color="auto"/>
            </w:tcBorders>
            <w:vAlign w:val="center"/>
          </w:tcPr>
          <w:p w:rsidR="007D6BCA" w:rsidRDefault="00FB3EEA">
            <w:pPr>
              <w:widowControl/>
              <w:jc w:val="left"/>
              <w:rPr>
                <w:rFonts w:ascii="宋体" w:hAnsi="宋体" w:cs="宋体"/>
                <w:kern w:val="0"/>
                <w:sz w:val="24"/>
              </w:rPr>
            </w:pPr>
            <w:r>
              <w:rPr>
                <w:rFonts w:ascii="宋体" w:hint="eastAsia"/>
                <w:kern w:val="0"/>
                <w:sz w:val="24"/>
              </w:rPr>
              <w:lastRenderedPageBreak/>
              <w:t>5</w:t>
            </w:r>
          </w:p>
        </w:tc>
        <w:tc>
          <w:tcPr>
            <w:tcW w:w="890" w:type="dxa"/>
            <w:tcBorders>
              <w:top w:val="single" w:sz="4" w:space="0" w:color="auto"/>
              <w:left w:val="single" w:sz="4" w:space="0" w:color="auto"/>
              <w:bottom w:val="single" w:sz="4" w:space="0" w:color="auto"/>
              <w:right w:val="single" w:sz="4" w:space="0" w:color="auto"/>
            </w:tcBorders>
            <w:vAlign w:val="center"/>
          </w:tcPr>
          <w:p w:rsidR="007D6BCA" w:rsidRDefault="00FB3EEA">
            <w:pPr>
              <w:jc w:val="center"/>
              <w:rPr>
                <w:rFonts w:ascii="仿宋" w:eastAsia="仿宋" w:hAnsi="仿宋" w:cs="仿宋"/>
                <w:sz w:val="18"/>
                <w:szCs w:val="18"/>
              </w:rPr>
            </w:pPr>
            <w:r>
              <w:rPr>
                <w:rFonts w:ascii="仿宋_GB2312" w:eastAsia="仿宋_GB2312" w:hAnsi="仿宋_GB2312" w:cs="仿宋_GB2312" w:hint="eastAsia"/>
                <w:spacing w:val="2"/>
              </w:rPr>
              <w:t>西岗区市场监督管理局</w:t>
            </w:r>
          </w:p>
        </w:tc>
        <w:tc>
          <w:tcPr>
            <w:tcW w:w="870" w:type="dxa"/>
            <w:tcBorders>
              <w:top w:val="single" w:sz="4" w:space="0" w:color="auto"/>
              <w:left w:val="single" w:sz="4" w:space="0" w:color="auto"/>
              <w:bottom w:val="single" w:sz="4" w:space="0" w:color="auto"/>
              <w:right w:val="single" w:sz="4" w:space="0" w:color="auto"/>
            </w:tcBorders>
            <w:vAlign w:val="center"/>
          </w:tcPr>
          <w:p w:rsidR="007D6BCA" w:rsidRDefault="00FB3EEA">
            <w:pPr>
              <w:jc w:val="center"/>
              <w:rPr>
                <w:rFonts w:ascii="仿宋" w:eastAsia="仿宋" w:hAnsi="仿宋" w:cs="仿宋"/>
                <w:sz w:val="18"/>
                <w:szCs w:val="18"/>
              </w:rPr>
            </w:pPr>
            <w:r>
              <w:rPr>
                <w:rFonts w:ascii="仿宋_GB2312" w:eastAsia="仿宋_GB2312" w:hAnsi="仿宋_GB2312" w:cs="仿宋_GB2312" w:hint="eastAsia"/>
                <w:spacing w:val="2"/>
              </w:rPr>
              <w:t>西岗区食品生产经营者</w:t>
            </w:r>
          </w:p>
        </w:tc>
        <w:tc>
          <w:tcPr>
            <w:tcW w:w="4730" w:type="dxa"/>
            <w:tcBorders>
              <w:top w:val="single" w:sz="4" w:space="0" w:color="auto"/>
              <w:left w:val="single" w:sz="4" w:space="0" w:color="auto"/>
              <w:bottom w:val="single" w:sz="4" w:space="0" w:color="auto"/>
              <w:right w:val="single" w:sz="4" w:space="0" w:color="auto"/>
            </w:tcBorders>
            <w:vAlign w:val="center"/>
          </w:tcPr>
          <w:p w:rsidR="007D6BCA" w:rsidRDefault="00FB3EEA" w:rsidP="001C01A7">
            <w:pPr>
              <w:pStyle w:val="TableText"/>
              <w:spacing w:line="249" w:lineRule="auto"/>
              <w:ind w:left="122" w:right="84" w:hanging="39"/>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1.检查食品生产者：食品生产者资质、生产环境条件、进货查验、生产过程控制、产品检验、贮存及交付控制、不合格食品管理和食品召回、标签和说明书、食品安全自查、从业人员管理、信息记录和追溯、食品安全事故处置等情况。</w:t>
            </w:r>
          </w:p>
          <w:p w:rsidR="007D6BCA" w:rsidRDefault="00FB3EEA" w:rsidP="001C01A7">
            <w:pPr>
              <w:pStyle w:val="TableText"/>
              <w:spacing w:before="53" w:line="218" w:lineRule="auto"/>
              <w:ind w:left="83" w:right="81" w:firstLine="99"/>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2.检查食品销售者（含特殊食品）：食品销售者资质、一般规定执行、禁止性规定执行、经营场所环境卫生、经营过程控制、进货查验、食品贮存、食品召回、温度控制及记录、过期及其他不符合食品安全标准食品处置、标签和说明书、食品安全自查、从业人员管理、食品安全事故处置、进口食品销售、食用农产品销售、网络食品销售等情况（其中，特殊食品还包括禁止混放要求落实、标签和说明书核对等情况）。</w:t>
            </w:r>
          </w:p>
          <w:p w:rsidR="007D6BCA" w:rsidRDefault="00FB3EEA" w:rsidP="001C01A7">
            <w:pPr>
              <w:jc w:val="left"/>
              <w:rPr>
                <w:rFonts w:ascii="仿宋" w:eastAsia="仿宋" w:hAnsi="仿宋" w:cs="仿宋"/>
                <w:sz w:val="18"/>
                <w:szCs w:val="18"/>
              </w:rPr>
            </w:pPr>
            <w:r>
              <w:rPr>
                <w:rFonts w:ascii="仿宋_GB2312" w:eastAsia="仿宋_GB2312" w:hAnsi="仿宋_GB2312" w:cs="仿宋_GB2312" w:hint="eastAsia"/>
              </w:rPr>
              <w:t>3.检查餐饮服务者：餐饮服务提供者资质、从业人员健康管理、原料控制、加工制作过程、食品添加剂使用管理、场所和设备设施清洁维护、餐</w:t>
            </w:r>
            <w:r w:rsidR="007F102A">
              <w:rPr>
                <w:rFonts w:ascii="仿宋_GB2312" w:eastAsia="仿宋_GB2312" w:hAnsi="仿宋_GB2312" w:cs="仿宋_GB2312" w:hint="eastAsia"/>
              </w:rPr>
              <w:t>具</w:t>
            </w:r>
            <w:r>
              <w:rPr>
                <w:rFonts w:ascii="仿宋_GB2312" w:eastAsia="仿宋_GB2312" w:hAnsi="仿宋_GB2312" w:cs="仿宋_GB2312" w:hint="eastAsia"/>
              </w:rPr>
              <w:t>饮具清洗消毒、食品安全事故处置等情况。</w:t>
            </w:r>
          </w:p>
        </w:tc>
        <w:tc>
          <w:tcPr>
            <w:tcW w:w="5040" w:type="dxa"/>
            <w:tcBorders>
              <w:top w:val="single" w:sz="4" w:space="0" w:color="auto"/>
              <w:left w:val="single" w:sz="4" w:space="0" w:color="auto"/>
              <w:bottom w:val="single" w:sz="4" w:space="0" w:color="auto"/>
              <w:right w:val="single" w:sz="4" w:space="0" w:color="auto"/>
            </w:tcBorders>
            <w:vAlign w:val="center"/>
          </w:tcPr>
          <w:p w:rsidR="007D6BCA" w:rsidRDefault="00FB3EEA" w:rsidP="001C01A7">
            <w:pPr>
              <w:jc w:val="left"/>
              <w:rPr>
                <w:rFonts w:ascii="仿宋_GB2312" w:eastAsia="仿宋_GB2312" w:hAnsi="仿宋_GB2312" w:cs="仿宋_GB2312"/>
                <w:spacing w:val="2"/>
              </w:rPr>
            </w:pPr>
            <w:r>
              <w:rPr>
                <w:rFonts w:ascii="仿宋_GB2312" w:eastAsia="仿宋_GB2312" w:hAnsi="仿宋_GB2312" w:cs="仿宋_GB2312" w:hint="eastAsia"/>
                <w:spacing w:val="2"/>
              </w:rPr>
              <w:t>《中华人民共和国食品安全法》</w:t>
            </w:r>
            <w:r>
              <w:rPr>
                <w:rFonts w:ascii="仿宋_GB2312" w:eastAsia="仿宋_GB2312" w:hAnsi="仿宋_GB2312" w:cs="仿宋_GB2312"/>
                <w:spacing w:val="2"/>
              </w:rPr>
              <w:t>第八条　县级以上人民政府应当将食品安全工作纳入本级国民经济和社会发展规划，将食品安全工作经费列入本级政府财政预算，加强食品安全监督管理能力建设，为食品安全工作提供保障。</w:t>
            </w:r>
          </w:p>
          <w:p w:rsidR="007D6BCA" w:rsidRDefault="00FB3EEA" w:rsidP="001C01A7">
            <w:pPr>
              <w:jc w:val="left"/>
              <w:rPr>
                <w:rFonts w:ascii="仿宋_GB2312" w:eastAsia="仿宋_GB2312" w:hAnsi="仿宋_GB2312" w:cs="仿宋_GB2312"/>
                <w:spacing w:val="2"/>
              </w:rPr>
            </w:pPr>
            <w:r>
              <w:rPr>
                <w:rFonts w:ascii="仿宋_GB2312" w:eastAsia="仿宋_GB2312" w:hAnsi="仿宋_GB2312" w:cs="仿宋_GB2312"/>
                <w:spacing w:val="2"/>
              </w:rPr>
              <w:t>县级以上人民政府食品安全监督管理部门和其他有关部门应当加强沟通、密切配合，按照各自职责分工，依法行使职权，承担责任。</w:t>
            </w:r>
          </w:p>
          <w:p w:rsidR="007D6BCA" w:rsidRDefault="00FB3EEA" w:rsidP="001C01A7">
            <w:pPr>
              <w:jc w:val="left"/>
              <w:rPr>
                <w:rFonts w:ascii="仿宋_GB2312" w:eastAsia="仿宋_GB2312" w:hAnsi="仿宋_GB2312" w:cs="仿宋_GB2312"/>
                <w:spacing w:val="2"/>
              </w:rPr>
            </w:pPr>
            <w:r>
              <w:rPr>
                <w:rFonts w:ascii="仿宋_GB2312" w:eastAsia="仿宋_GB2312" w:hAnsi="仿宋_GB2312" w:cs="仿宋_GB2312" w:hint="eastAsia"/>
                <w:spacing w:val="2"/>
              </w:rPr>
              <w:t>《中华人民共和国食品安全法》实施条例</w:t>
            </w:r>
            <w:r>
              <w:rPr>
                <w:rFonts w:ascii="仿宋_GB2312" w:eastAsia="仿宋_GB2312" w:hAnsi="仿宋_GB2312" w:cs="仿宋_GB2312"/>
                <w:spacing w:val="2"/>
              </w:rPr>
              <w:t>第四条　县级以上人民政府建立统一权威的食品安全监督管理体制，加强食品安全监督管理能力建设。</w:t>
            </w:r>
          </w:p>
          <w:p w:rsidR="007D6BCA" w:rsidRDefault="00FB3EEA" w:rsidP="001C01A7">
            <w:pPr>
              <w:jc w:val="left"/>
              <w:rPr>
                <w:rFonts w:ascii="仿宋_GB2312" w:eastAsia="仿宋_GB2312" w:hAnsi="仿宋_GB2312" w:cs="仿宋_GB2312"/>
                <w:spacing w:val="2"/>
              </w:rPr>
            </w:pPr>
            <w:r>
              <w:rPr>
                <w:rFonts w:ascii="仿宋_GB2312" w:eastAsia="仿宋_GB2312" w:hAnsi="仿宋_GB2312" w:cs="仿宋_GB2312"/>
                <w:spacing w:val="2"/>
              </w:rPr>
              <w:t>县级以上人民政府食品安全监督管理部门和其他有关部门应当依法履行职责，加强协调配合，做好食品安全监督管理工作</w:t>
            </w:r>
            <w:r w:rsidR="007F102A">
              <w:rPr>
                <w:rFonts w:ascii="仿宋_GB2312" w:eastAsia="仿宋_GB2312" w:hAnsi="仿宋_GB2312" w:cs="仿宋_GB2312" w:hint="eastAsia"/>
                <w:spacing w:val="2"/>
              </w:rPr>
              <w:t>。</w:t>
            </w:r>
          </w:p>
          <w:p w:rsidR="007D6BCA" w:rsidRDefault="007D6BCA" w:rsidP="001C01A7">
            <w:pPr>
              <w:jc w:val="left"/>
              <w:rPr>
                <w:rFonts w:ascii="仿宋" w:eastAsia="仿宋" w:hAnsi="仿宋" w:cs="仿宋"/>
                <w:sz w:val="18"/>
                <w:szCs w:val="18"/>
              </w:rPr>
            </w:pPr>
          </w:p>
        </w:tc>
        <w:tc>
          <w:tcPr>
            <w:tcW w:w="1040" w:type="dxa"/>
            <w:tcBorders>
              <w:top w:val="single" w:sz="4" w:space="0" w:color="auto"/>
              <w:left w:val="single" w:sz="4" w:space="0" w:color="auto"/>
              <w:bottom w:val="single" w:sz="4" w:space="0" w:color="auto"/>
              <w:right w:val="single" w:sz="4" w:space="0" w:color="auto"/>
            </w:tcBorders>
            <w:vAlign w:val="center"/>
          </w:tcPr>
          <w:p w:rsidR="007D6BCA" w:rsidRDefault="00FB3EEA">
            <w:pPr>
              <w:jc w:val="center"/>
              <w:rPr>
                <w:rFonts w:ascii="仿宋" w:eastAsia="仿宋" w:hAnsi="仿宋" w:cs="仿宋"/>
                <w:sz w:val="18"/>
                <w:szCs w:val="18"/>
              </w:rPr>
            </w:pPr>
            <w:r>
              <w:rPr>
                <w:rFonts w:ascii="仿宋_GB2312" w:eastAsia="仿宋_GB2312" w:hAnsi="仿宋_GB2312" w:cs="仿宋_GB2312" w:hint="eastAsia"/>
                <w:spacing w:val="2"/>
              </w:rPr>
              <w:t>全年</w:t>
            </w:r>
          </w:p>
        </w:tc>
        <w:tc>
          <w:tcPr>
            <w:tcW w:w="950" w:type="dxa"/>
            <w:tcBorders>
              <w:top w:val="single" w:sz="4" w:space="0" w:color="auto"/>
              <w:left w:val="single" w:sz="4" w:space="0" w:color="auto"/>
              <w:bottom w:val="single" w:sz="4" w:space="0" w:color="auto"/>
              <w:right w:val="single" w:sz="4" w:space="0" w:color="auto"/>
            </w:tcBorders>
            <w:vAlign w:val="center"/>
          </w:tcPr>
          <w:p w:rsidR="007D6BCA" w:rsidRDefault="00FB3EEA" w:rsidP="001C01A7">
            <w:pPr>
              <w:jc w:val="left"/>
              <w:rPr>
                <w:rFonts w:ascii="仿宋" w:eastAsia="仿宋" w:hAnsi="仿宋" w:cs="仿宋"/>
                <w:sz w:val="18"/>
                <w:szCs w:val="18"/>
              </w:rPr>
            </w:pPr>
            <w:r>
              <w:rPr>
                <w:rFonts w:ascii="仿宋_GB2312" w:eastAsia="仿宋_GB2312" w:hAnsi="仿宋_GB2312" w:cs="仿宋_GB2312" w:hint="eastAsia"/>
                <w:spacing w:val="2"/>
              </w:rPr>
              <w:t>现场检查、查阅资料；线上查阅提供的材料。</w:t>
            </w:r>
          </w:p>
        </w:tc>
        <w:tc>
          <w:tcPr>
            <w:tcW w:w="1063" w:type="dxa"/>
            <w:tcBorders>
              <w:top w:val="single" w:sz="4" w:space="0" w:color="auto"/>
              <w:left w:val="single" w:sz="4" w:space="0" w:color="auto"/>
              <w:bottom w:val="single" w:sz="4" w:space="0" w:color="auto"/>
              <w:right w:val="single" w:sz="4" w:space="0" w:color="auto"/>
            </w:tcBorders>
            <w:vAlign w:val="center"/>
          </w:tcPr>
          <w:p w:rsidR="007D6BCA" w:rsidRDefault="007D6BCA">
            <w:pPr>
              <w:spacing w:line="260" w:lineRule="exact"/>
              <w:jc w:val="center"/>
              <w:rPr>
                <w:rFonts w:ascii="仿宋" w:eastAsia="仿宋" w:hAnsi="仿宋" w:cs="仿宋"/>
                <w:sz w:val="18"/>
                <w:szCs w:val="18"/>
              </w:rPr>
            </w:pPr>
          </w:p>
        </w:tc>
      </w:tr>
    </w:tbl>
    <w:p w:rsidR="00FB3EEA" w:rsidRDefault="00FB3EEA"/>
    <w:sectPr w:rsidR="00FB3EEA" w:rsidSect="007D6BCA">
      <w:pgSz w:w="16838" w:h="11906" w:orient="landscape"/>
      <w:pgMar w:top="1797" w:right="1440" w:bottom="1797" w:left="1440" w:header="851" w:footer="992" w:gutter="0"/>
      <w:pgNumType w:fmt="numberInDash"/>
      <w:cols w:space="720"/>
      <w:docGrid w:type="linesAndChars" w:linePitch="319" w:charSpace="64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64045A5"/>
    <w:multiLevelType w:val="singleLevel"/>
    <w:tmpl w:val="F64045A5"/>
    <w:lvl w:ilvl="0">
      <w:start w:val="1"/>
      <w:numFmt w:val="decimal"/>
      <w:lvlText w:val="%1."/>
      <w:lvlJc w:val="left"/>
      <w:pPr>
        <w:tabs>
          <w:tab w:val="num"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10C76"/>
    <w:rsid w:val="BB9C6FBD"/>
    <w:rsid w:val="EED95A1B"/>
    <w:rsid w:val="FF370933"/>
    <w:rsid w:val="FFFBE9FB"/>
    <w:rsid w:val="001C01A7"/>
    <w:rsid w:val="003D1A45"/>
    <w:rsid w:val="00442F1D"/>
    <w:rsid w:val="007D6BCA"/>
    <w:rsid w:val="007F102A"/>
    <w:rsid w:val="00810C76"/>
    <w:rsid w:val="00810D9E"/>
    <w:rsid w:val="00873DD2"/>
    <w:rsid w:val="00AA3255"/>
    <w:rsid w:val="00BA6B7D"/>
    <w:rsid w:val="00C84125"/>
    <w:rsid w:val="00F359D2"/>
    <w:rsid w:val="00FB3EEA"/>
    <w:rsid w:val="1FFD6794"/>
    <w:rsid w:val="3EAB0813"/>
    <w:rsid w:val="3FF3A5CE"/>
    <w:rsid w:val="572851C6"/>
    <w:rsid w:val="57FDF0C0"/>
    <w:rsid w:val="5F6E0A73"/>
    <w:rsid w:val="63A766CC"/>
    <w:rsid w:val="77FE3EE6"/>
    <w:rsid w:val="7FF594A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List 2" w:uiPriority="99"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6BC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uiPriority w:val="99"/>
    <w:unhideWhenUsed/>
    <w:qFormat/>
    <w:rsid w:val="007D6BCA"/>
    <w:pPr>
      <w:ind w:leftChars="200" w:left="100" w:hangingChars="200" w:hanging="200"/>
    </w:pPr>
  </w:style>
  <w:style w:type="paragraph" w:styleId="a3">
    <w:name w:val="footer"/>
    <w:basedOn w:val="a"/>
    <w:uiPriority w:val="99"/>
    <w:qFormat/>
    <w:rsid w:val="007D6BCA"/>
    <w:pPr>
      <w:tabs>
        <w:tab w:val="center" w:pos="4153"/>
        <w:tab w:val="right" w:pos="8306"/>
      </w:tabs>
      <w:snapToGrid w:val="0"/>
      <w:jc w:val="left"/>
    </w:pPr>
    <w:rPr>
      <w:sz w:val="18"/>
      <w:szCs w:val="18"/>
    </w:rPr>
  </w:style>
  <w:style w:type="paragraph" w:customStyle="1" w:styleId="TableText">
    <w:name w:val="Table Text"/>
    <w:basedOn w:val="a"/>
    <w:semiHidden/>
    <w:qFormat/>
    <w:rsid w:val="007D6BCA"/>
    <w:rPr>
      <w:rFonts w:ascii="宋体" w:hAnsi="宋体" w:cs="宋体"/>
      <w:sz w:val="19"/>
      <w:szCs w:val="19"/>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B75F4D4-F1A0-4A0F-A32E-C80F64714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333</Words>
  <Characters>1901</Characters>
  <Application>Microsoft Office Word</Application>
  <DocSecurity>0</DocSecurity>
  <Lines>15</Lines>
  <Paragraphs>4</Paragraphs>
  <ScaleCrop>false</ScaleCrop>
  <Company/>
  <LinksUpToDate>false</LinksUpToDate>
  <CharactersWithSpaces>2230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cp:revision>
  <dcterms:created xsi:type="dcterms:W3CDTF">2026-07-23T00:38:00Z</dcterms:created>
  <dcterms:modified xsi:type="dcterms:W3CDTF">2026-07-23T00:59:00Z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KSOTemplateDocerSaveRecord">
    <vt:lpwstr>eyJoZGlkIjoiMjY1MWY4ZDUyNTQ5MjUwNTgyMjU3ODhlYjgxMzk1NzgiLCJ1c2VySWQiOiI5MjIwOTE4ODkifQ==</vt:lpwstr>
  </property>
  <property fmtid="{D5CDD505-2E9C-101B-9397-08002B2CF9AE}" pid="4" name="ICV">
    <vt:lpwstr>235B10EB3D624005881348797C32EE62_12</vt:lpwstr>
  </property>
</Properties>
</file>